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90B4" w14:textId="652F1992" w:rsidR="00D650E2" w:rsidRPr="00186A3A" w:rsidRDefault="00483731" w:rsidP="00FB2BAD">
      <w:pPr>
        <w:spacing w:before="120"/>
        <w:jc w:val="both"/>
        <w:rPr>
          <w:rFonts w:ascii="Calibri" w:hAnsi="Calibri" w:cs="Calibri"/>
          <w:b/>
          <w:bCs/>
          <w:sz w:val="36"/>
          <w:szCs w:val="36"/>
        </w:rPr>
      </w:pPr>
      <w:r w:rsidRPr="00DF7F07">
        <w:rPr>
          <w:rFonts w:ascii="Calibri" w:hAnsi="Calibri" w:cs="Calibri"/>
          <w:noProof/>
          <w:spacing w:val="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39B5058" wp14:editId="1B872CA6">
                <wp:simplePos x="0" y="0"/>
                <wp:positionH relativeFrom="column">
                  <wp:posOffset>-10795</wp:posOffset>
                </wp:positionH>
                <wp:positionV relativeFrom="paragraph">
                  <wp:posOffset>255905</wp:posOffset>
                </wp:positionV>
                <wp:extent cx="5782945" cy="742950"/>
                <wp:effectExtent l="0" t="0" r="2730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2945" cy="742950"/>
                        </a:xfrm>
                        <a:prstGeom prst="rect">
                          <a:avLst/>
                        </a:prstGeom>
                        <a:solidFill>
                          <a:srgbClr val="D57E6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CA95" id="Rectangle 2" o:spid="_x0000_s1026" style="position:absolute;margin-left:-.85pt;margin-top:20.15pt;width:455.35pt;height:58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" fillcolor="#d57e68"/>
            </w:pict>
          </mc:Fallback>
        </mc:AlternateContent>
      </w:r>
    </w:p>
    <w:p w14:paraId="4BAD022F" w14:textId="33C9B4E0" w:rsidR="00337E54" w:rsidRDefault="002929BD" w:rsidP="002929BD">
      <w:pPr>
        <w:pStyle w:val="Textzklad"/>
        <w:spacing w:after="0"/>
        <w:jc w:val="center"/>
        <w:rPr>
          <w:rFonts w:ascii="Arial" w:eastAsia="Times New Roman" w:hAnsi="Arial" w:cs="Arial"/>
          <w:spacing w:val="210"/>
          <w:sz w:val="44"/>
          <w:szCs w:val="44"/>
        </w:rPr>
      </w:pPr>
      <w:r w:rsidRPr="002929BD">
        <w:rPr>
          <w:rFonts w:ascii="Arial" w:eastAsia="Times New Roman" w:hAnsi="Arial" w:cs="Arial"/>
          <w:spacing w:val="210"/>
          <w:sz w:val="44"/>
          <w:szCs w:val="44"/>
        </w:rPr>
        <w:t>ÚS1 DOUDLEB</w:t>
      </w:r>
      <w:r>
        <w:rPr>
          <w:rFonts w:ascii="Arial" w:eastAsia="Times New Roman" w:hAnsi="Arial" w:cs="Arial"/>
          <w:spacing w:val="210"/>
          <w:sz w:val="44"/>
          <w:szCs w:val="44"/>
        </w:rPr>
        <w:t>Y</w:t>
      </w:r>
    </w:p>
    <w:p w14:paraId="5C2CC087" w14:textId="66DDEB30" w:rsidR="002929BD" w:rsidRPr="002929BD" w:rsidRDefault="002929BD" w:rsidP="002929BD">
      <w:pPr>
        <w:pStyle w:val="Textzklad"/>
        <w:spacing w:after="0"/>
        <w:jc w:val="center"/>
        <w:rPr>
          <w:noProof/>
          <w:spacing w:val="210"/>
          <w:sz w:val="28"/>
          <w:szCs w:val="28"/>
        </w:rPr>
      </w:pPr>
      <w:proofErr w:type="spellStart"/>
      <w:r w:rsidRPr="002929BD">
        <w:rPr>
          <w:rFonts w:ascii="Century Gothic" w:hAnsi="Century Gothic" w:cs="Century Gothic"/>
          <w:color w:val="000000"/>
          <w:sz w:val="28"/>
          <w:szCs w:val="28"/>
        </w:rPr>
        <w:t>k.ú</w:t>
      </w:r>
      <w:proofErr w:type="spellEnd"/>
      <w:r w:rsidRPr="002929BD">
        <w:rPr>
          <w:rFonts w:ascii="Century Gothic" w:hAnsi="Century Gothic" w:cs="Century Gothic"/>
          <w:color w:val="000000"/>
          <w:sz w:val="28"/>
          <w:szCs w:val="28"/>
        </w:rPr>
        <w:t>. Doudleby, plocha č. 25</w:t>
      </w:r>
    </w:p>
    <w:p w14:paraId="06D79C9A" w14:textId="77777777" w:rsidR="00337E54" w:rsidRDefault="00337E54" w:rsidP="00FB2BAD">
      <w:pPr>
        <w:pStyle w:val="Textzklad"/>
        <w:spacing w:after="0"/>
        <w:jc w:val="both"/>
        <w:rPr>
          <w:noProof/>
        </w:rPr>
      </w:pPr>
    </w:p>
    <w:p w14:paraId="6F505567" w14:textId="77777777" w:rsidR="00337E54" w:rsidRDefault="00337E54" w:rsidP="00FB2BAD">
      <w:pPr>
        <w:pStyle w:val="Textzklad"/>
        <w:spacing w:after="0"/>
        <w:jc w:val="both"/>
        <w:rPr>
          <w:noProof/>
        </w:rPr>
      </w:pPr>
    </w:p>
    <w:p w14:paraId="37E78A90" w14:textId="2BC88A63" w:rsidR="00DF7F07" w:rsidRPr="006C6092" w:rsidRDefault="005E5D32" w:rsidP="00FB2BAD">
      <w:pPr>
        <w:pStyle w:val="Textzklad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66662485" wp14:editId="67ADF59B">
            <wp:extent cx="5810250" cy="4356086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19" cy="43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82E4" w14:textId="77777777" w:rsidR="00DF7F07" w:rsidRDefault="00E45863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BD8008" wp14:editId="53E5B2CF">
                <wp:simplePos x="0" y="0"/>
                <wp:positionH relativeFrom="column">
                  <wp:posOffset>-12065</wp:posOffset>
                </wp:positionH>
                <wp:positionV relativeFrom="paragraph">
                  <wp:posOffset>173990</wp:posOffset>
                </wp:positionV>
                <wp:extent cx="5782945" cy="504825"/>
                <wp:effectExtent l="11430" t="6985" r="6350" b="120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294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57E68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CEBBB" id="Rectangle 3" o:spid="_x0000_s1026" style="position:absolute;margin-left:-.95pt;margin-top:13.7pt;width:455.35pt;height:3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" filled="f" fillcolor="#d57e68"/>
            </w:pict>
          </mc:Fallback>
        </mc:AlternateContent>
      </w:r>
    </w:p>
    <w:p w14:paraId="5C9930BB" w14:textId="77777777" w:rsidR="00DF7F07" w:rsidRDefault="00DF7F07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7BEF4FD8" w14:textId="77777777" w:rsidR="00027AF2" w:rsidRPr="00DF7F07" w:rsidRDefault="005B2CC9" w:rsidP="00DF7F07">
      <w:pPr>
        <w:pStyle w:val="Textzklad"/>
        <w:numPr>
          <w:ilvl w:val="0"/>
          <w:numId w:val="33"/>
        </w:numPr>
        <w:spacing w:after="0"/>
        <w:ind w:left="0" w:firstLine="0"/>
        <w:jc w:val="center"/>
        <w:rPr>
          <w:rFonts w:ascii="Arial" w:hAnsi="Arial" w:cs="Arial"/>
          <w:b/>
          <w:sz w:val="32"/>
          <w:szCs w:val="32"/>
        </w:rPr>
      </w:pPr>
      <w:r w:rsidRPr="00DF7F07">
        <w:rPr>
          <w:rFonts w:ascii="Arial" w:hAnsi="Arial" w:cs="Arial"/>
          <w:b/>
          <w:sz w:val="32"/>
          <w:szCs w:val="32"/>
        </w:rPr>
        <w:t>TEXTOVÁ ČÁST</w:t>
      </w:r>
    </w:p>
    <w:p w14:paraId="26D71079" w14:textId="77777777" w:rsidR="00D650E2" w:rsidRDefault="00D650E2" w:rsidP="00FB2BAD">
      <w:pPr>
        <w:pStyle w:val="Textzklad"/>
        <w:spacing w:after="0"/>
        <w:jc w:val="both"/>
        <w:rPr>
          <w:rFonts w:ascii="Arial" w:hAnsi="Arial" w:cs="Arial"/>
          <w:b/>
          <w:sz w:val="24"/>
        </w:rPr>
      </w:pPr>
    </w:p>
    <w:p w14:paraId="239FC74D" w14:textId="77777777" w:rsidR="001D5B29" w:rsidRDefault="001D5B29" w:rsidP="00FB2BAD">
      <w:pPr>
        <w:pStyle w:val="Textzklad"/>
        <w:spacing w:after="0"/>
        <w:jc w:val="both"/>
        <w:rPr>
          <w:rFonts w:ascii="Arial" w:hAnsi="Arial" w:cs="Arial"/>
          <w:b/>
          <w:sz w:val="24"/>
        </w:rPr>
      </w:pPr>
    </w:p>
    <w:p w14:paraId="72964A1A" w14:textId="3DCAC273" w:rsidR="001D5B29" w:rsidRDefault="001D5B29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712111EE" w14:textId="77777777" w:rsidR="00052FE5" w:rsidRPr="00DC05A2" w:rsidRDefault="00052FE5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</w:p>
    <w:p w14:paraId="0AA5C27B" w14:textId="77777777" w:rsidR="00915BDC" w:rsidRPr="00DC05A2" w:rsidRDefault="008237F3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DC05A2">
        <w:rPr>
          <w:rFonts w:ascii="Arial" w:hAnsi="Arial" w:cs="Arial"/>
          <w:b/>
          <w:sz w:val="22"/>
          <w:szCs w:val="22"/>
        </w:rPr>
        <w:t>Zhotovitel</w:t>
      </w:r>
      <w:r w:rsidR="00915BDC" w:rsidRPr="00DC05A2">
        <w:rPr>
          <w:rFonts w:ascii="Arial" w:hAnsi="Arial" w:cs="Arial"/>
          <w:b/>
          <w:sz w:val="22"/>
          <w:szCs w:val="22"/>
        </w:rPr>
        <w:t>:</w:t>
      </w:r>
    </w:p>
    <w:p w14:paraId="1422A60E" w14:textId="77777777" w:rsidR="00915BDC" w:rsidRPr="00DC05A2" w:rsidRDefault="00186A3A" w:rsidP="00FB2BAD">
      <w:pPr>
        <w:overflowPunct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DC05A2">
        <w:rPr>
          <w:rFonts w:cs="Arial"/>
          <w:sz w:val="22"/>
          <w:szCs w:val="22"/>
        </w:rPr>
        <w:t xml:space="preserve">Ing. arch. David Smrčka, Komenského </w:t>
      </w:r>
      <w:r w:rsidR="00522686">
        <w:rPr>
          <w:rFonts w:cs="Arial"/>
          <w:sz w:val="22"/>
          <w:szCs w:val="22"/>
        </w:rPr>
        <w:t>199/</w:t>
      </w:r>
      <w:r w:rsidRPr="00DC05A2">
        <w:rPr>
          <w:rFonts w:cs="Arial"/>
          <w:sz w:val="22"/>
          <w:szCs w:val="22"/>
        </w:rPr>
        <w:t>35, 370 01 České Budějovice</w:t>
      </w:r>
    </w:p>
    <w:p w14:paraId="10491180" w14:textId="77777777" w:rsidR="00915BDC" w:rsidRPr="00DC05A2" w:rsidRDefault="00915BDC" w:rsidP="00FB2BAD">
      <w:pPr>
        <w:pStyle w:val="Textzklad"/>
        <w:spacing w:after="0"/>
        <w:jc w:val="both"/>
        <w:rPr>
          <w:rFonts w:ascii="Arial" w:hAnsi="Arial" w:cs="Arial"/>
          <w:sz w:val="22"/>
          <w:szCs w:val="22"/>
        </w:rPr>
      </w:pPr>
    </w:p>
    <w:p w14:paraId="5E3107A2" w14:textId="77777777" w:rsidR="00915BDC" w:rsidRPr="00DC05A2" w:rsidRDefault="00915BDC" w:rsidP="00FB2BAD">
      <w:pPr>
        <w:pStyle w:val="Textzklad"/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DC05A2">
        <w:rPr>
          <w:rFonts w:ascii="Arial" w:hAnsi="Arial" w:cs="Arial"/>
          <w:b/>
          <w:sz w:val="22"/>
          <w:szCs w:val="22"/>
        </w:rPr>
        <w:t>Pořizovatel:</w:t>
      </w:r>
    </w:p>
    <w:p w14:paraId="167ADF71" w14:textId="42CB8E0C" w:rsidR="00483731" w:rsidRDefault="005E5D32" w:rsidP="00483731">
      <w:pPr>
        <w:tabs>
          <w:tab w:val="left" w:pos="4680"/>
        </w:tabs>
        <w:jc w:val="both"/>
        <w:rPr>
          <w:rFonts w:eastAsia="Lucida Sans Unicode" w:cs="Arial"/>
          <w:sz w:val="22"/>
          <w:szCs w:val="22"/>
        </w:rPr>
      </w:pPr>
      <w:r w:rsidRPr="005E5D32">
        <w:rPr>
          <w:rFonts w:eastAsia="Lucida Sans Unicode" w:cs="Arial"/>
          <w:sz w:val="22"/>
          <w:szCs w:val="22"/>
        </w:rPr>
        <w:t>obec Doudleby, oprávněná osoba pořizovatele Milena Dvořáková</w:t>
      </w:r>
    </w:p>
    <w:p w14:paraId="16153981" w14:textId="77777777" w:rsidR="005E5D32" w:rsidRPr="00DC05A2" w:rsidRDefault="005E5D32" w:rsidP="00483731">
      <w:pPr>
        <w:tabs>
          <w:tab w:val="left" w:pos="4680"/>
        </w:tabs>
        <w:jc w:val="both"/>
        <w:rPr>
          <w:rFonts w:cs="Arial"/>
          <w:sz w:val="22"/>
          <w:szCs w:val="22"/>
        </w:rPr>
      </w:pPr>
    </w:p>
    <w:p w14:paraId="4DAD229D" w14:textId="6D8D895B" w:rsidR="00915BDC" w:rsidRPr="00DC05A2" w:rsidRDefault="005E5D32" w:rsidP="00FB2BAD">
      <w:pPr>
        <w:tabs>
          <w:tab w:val="left" w:pos="4680"/>
        </w:tabs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Objedn</w:t>
      </w:r>
      <w:r w:rsidR="00483731">
        <w:rPr>
          <w:rFonts w:cs="Arial"/>
          <w:b/>
          <w:sz w:val="22"/>
          <w:szCs w:val="22"/>
        </w:rPr>
        <w:t>atel</w:t>
      </w:r>
      <w:r w:rsidR="00915BDC" w:rsidRPr="00DC05A2">
        <w:rPr>
          <w:rFonts w:cs="Arial"/>
          <w:b/>
          <w:sz w:val="22"/>
          <w:szCs w:val="22"/>
        </w:rPr>
        <w:t>:</w:t>
      </w:r>
    </w:p>
    <w:p w14:paraId="1DEF9E5F" w14:textId="7611350E" w:rsidR="00483731" w:rsidRDefault="005E5D32" w:rsidP="00FB2BAD">
      <w:pPr>
        <w:pStyle w:val="Textzklad"/>
        <w:contextualSpacing/>
        <w:jc w:val="both"/>
        <w:rPr>
          <w:rFonts w:ascii="Arial" w:hAnsi="Arial" w:cs="Arial"/>
          <w:sz w:val="22"/>
          <w:szCs w:val="22"/>
        </w:rPr>
      </w:pPr>
      <w:r w:rsidRPr="005E5D32">
        <w:rPr>
          <w:rFonts w:ascii="Arial" w:hAnsi="Arial" w:cs="Arial"/>
          <w:sz w:val="22"/>
          <w:szCs w:val="22"/>
        </w:rPr>
        <w:t>majitelé pozemků v řešeném území</w:t>
      </w:r>
    </w:p>
    <w:p w14:paraId="4F724618" w14:textId="77777777" w:rsidR="0075001F" w:rsidRPr="00DC05A2" w:rsidRDefault="0075001F" w:rsidP="00FB2BAD">
      <w:pPr>
        <w:pStyle w:val="Textzklad"/>
        <w:contextualSpacing/>
        <w:jc w:val="both"/>
        <w:rPr>
          <w:rFonts w:ascii="Arial" w:hAnsi="Arial" w:cs="Arial"/>
          <w:sz w:val="22"/>
          <w:szCs w:val="22"/>
        </w:rPr>
      </w:pPr>
    </w:p>
    <w:p w14:paraId="1CB90F86" w14:textId="00BDEC12" w:rsidR="002323EC" w:rsidRDefault="002323EC" w:rsidP="00FB2BAD">
      <w:pPr>
        <w:pStyle w:val="Textzklad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915BDC" w:rsidRPr="002323EC">
        <w:rPr>
          <w:rFonts w:ascii="Arial" w:hAnsi="Arial" w:cs="Arial"/>
          <w:b/>
          <w:sz w:val="22"/>
          <w:szCs w:val="22"/>
        </w:rPr>
        <w:t>atum</w:t>
      </w:r>
      <w:r w:rsidR="004B205C">
        <w:rPr>
          <w:rFonts w:ascii="Arial" w:hAnsi="Arial" w:cs="Arial"/>
          <w:b/>
          <w:sz w:val="22"/>
          <w:szCs w:val="22"/>
        </w:rPr>
        <w:t>:</w:t>
      </w:r>
      <w:r w:rsidR="00B46903">
        <w:rPr>
          <w:rFonts w:ascii="Arial" w:hAnsi="Arial" w:cs="Arial"/>
          <w:b/>
          <w:sz w:val="22"/>
          <w:szCs w:val="22"/>
        </w:rPr>
        <w:tab/>
      </w:r>
      <w:r w:rsidR="00B46903">
        <w:rPr>
          <w:rFonts w:ascii="Arial" w:hAnsi="Arial" w:cs="Arial"/>
          <w:b/>
          <w:sz w:val="22"/>
          <w:szCs w:val="22"/>
        </w:rPr>
        <w:tab/>
      </w:r>
      <w:r w:rsidR="00B46903">
        <w:rPr>
          <w:rFonts w:ascii="Arial" w:hAnsi="Arial" w:cs="Arial"/>
          <w:b/>
          <w:sz w:val="22"/>
          <w:szCs w:val="22"/>
        </w:rPr>
        <w:tab/>
      </w:r>
      <w:r w:rsidR="00B46903">
        <w:rPr>
          <w:rFonts w:ascii="Arial" w:hAnsi="Arial" w:cs="Arial"/>
          <w:b/>
          <w:sz w:val="22"/>
          <w:szCs w:val="22"/>
        </w:rPr>
        <w:tab/>
      </w:r>
      <w:r w:rsidR="00B46903">
        <w:rPr>
          <w:rFonts w:ascii="Arial" w:hAnsi="Arial" w:cs="Arial"/>
          <w:b/>
          <w:sz w:val="22"/>
          <w:szCs w:val="22"/>
        </w:rPr>
        <w:tab/>
      </w:r>
      <w:r w:rsidR="00B46903">
        <w:rPr>
          <w:rFonts w:ascii="Arial" w:hAnsi="Arial" w:cs="Arial"/>
          <w:b/>
          <w:sz w:val="22"/>
          <w:szCs w:val="22"/>
        </w:rPr>
        <w:tab/>
      </w:r>
    </w:p>
    <w:p w14:paraId="02955B74" w14:textId="7660B2E3" w:rsidR="002323EC" w:rsidRDefault="005E5D32" w:rsidP="00FB2BAD">
      <w:pPr>
        <w:pStyle w:val="Textzklad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</w:t>
      </w:r>
      <w:r w:rsidR="00CA5ABF">
        <w:rPr>
          <w:rFonts w:ascii="Arial" w:hAnsi="Arial" w:cs="Arial"/>
          <w:sz w:val="22"/>
          <w:szCs w:val="22"/>
        </w:rPr>
        <w:t>3</w:t>
      </w:r>
      <w:r w:rsidR="00186A3A" w:rsidRPr="00DC05A2">
        <w:rPr>
          <w:rFonts w:ascii="Arial" w:hAnsi="Arial" w:cs="Arial"/>
          <w:sz w:val="22"/>
          <w:szCs w:val="22"/>
        </w:rPr>
        <w:t>/20</w:t>
      </w:r>
      <w:r w:rsidR="001F3854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2</w:t>
      </w:r>
      <w:r w:rsidR="00B46903">
        <w:rPr>
          <w:rFonts w:ascii="Arial" w:hAnsi="Arial" w:cs="Arial"/>
          <w:sz w:val="22"/>
          <w:szCs w:val="22"/>
        </w:rPr>
        <w:tab/>
      </w:r>
      <w:r w:rsidR="00B46903">
        <w:rPr>
          <w:rFonts w:ascii="Arial" w:hAnsi="Arial" w:cs="Arial"/>
          <w:sz w:val="22"/>
          <w:szCs w:val="22"/>
        </w:rPr>
        <w:tab/>
      </w:r>
      <w:r w:rsidR="00B46903">
        <w:rPr>
          <w:rFonts w:ascii="Arial" w:hAnsi="Arial" w:cs="Arial"/>
          <w:sz w:val="22"/>
          <w:szCs w:val="22"/>
        </w:rPr>
        <w:tab/>
      </w:r>
      <w:r w:rsidR="00B46903">
        <w:rPr>
          <w:rFonts w:ascii="Arial" w:hAnsi="Arial" w:cs="Arial"/>
          <w:sz w:val="22"/>
          <w:szCs w:val="22"/>
        </w:rPr>
        <w:tab/>
      </w:r>
      <w:r w:rsidR="00B46903">
        <w:rPr>
          <w:rFonts w:ascii="Arial" w:hAnsi="Arial" w:cs="Arial"/>
          <w:sz w:val="22"/>
          <w:szCs w:val="22"/>
        </w:rPr>
        <w:tab/>
      </w:r>
      <w:r w:rsidR="00B46903">
        <w:rPr>
          <w:rFonts w:ascii="Arial" w:hAnsi="Arial" w:cs="Arial"/>
          <w:sz w:val="22"/>
          <w:szCs w:val="22"/>
        </w:rPr>
        <w:tab/>
      </w:r>
    </w:p>
    <w:p w14:paraId="255ABFF6" w14:textId="77777777" w:rsidR="00483731" w:rsidRPr="002737FA" w:rsidRDefault="00483731" w:rsidP="00FB2BAD">
      <w:pPr>
        <w:pStyle w:val="Textzklad"/>
        <w:contextualSpacing/>
        <w:jc w:val="both"/>
        <w:rPr>
          <w:rFonts w:ascii="Arial" w:hAnsi="Arial" w:cs="Arial"/>
          <w:sz w:val="22"/>
          <w:szCs w:val="22"/>
        </w:rPr>
      </w:pPr>
    </w:p>
    <w:p w14:paraId="36E22777" w14:textId="77777777" w:rsidR="005B2CC9" w:rsidRPr="00186A3A" w:rsidRDefault="00D62B5C" w:rsidP="00FB2BAD">
      <w:pPr>
        <w:jc w:val="both"/>
        <w:rPr>
          <w:b/>
          <w:sz w:val="24"/>
        </w:rPr>
      </w:pPr>
      <w:r w:rsidRPr="00186A3A">
        <w:rPr>
          <w:b/>
          <w:sz w:val="24"/>
        </w:rPr>
        <w:lastRenderedPageBreak/>
        <w:t>Obsah:</w:t>
      </w:r>
    </w:p>
    <w:p w14:paraId="1D10CE29" w14:textId="77777777" w:rsidR="005B2CC9" w:rsidRPr="00186A3A" w:rsidRDefault="005B2CC9" w:rsidP="00FB2BAD">
      <w:pPr>
        <w:jc w:val="both"/>
      </w:pPr>
    </w:p>
    <w:p w14:paraId="5C3C4A1A" w14:textId="270CF916" w:rsidR="00483731" w:rsidRPr="00483731" w:rsidRDefault="00483731" w:rsidP="00483731">
      <w:pPr>
        <w:jc w:val="both"/>
        <w:outlineLvl w:val="0"/>
        <w:rPr>
          <w:b/>
          <w:sz w:val="24"/>
        </w:rPr>
      </w:pPr>
      <w:r w:rsidRPr="00483731">
        <w:rPr>
          <w:b/>
          <w:sz w:val="24"/>
        </w:rPr>
        <w:t>A.</w:t>
      </w:r>
      <w:r>
        <w:rPr>
          <w:b/>
          <w:sz w:val="24"/>
        </w:rPr>
        <w:tab/>
      </w:r>
      <w:r w:rsidRPr="00483731">
        <w:rPr>
          <w:b/>
          <w:sz w:val="24"/>
        </w:rPr>
        <w:t>Textová část:</w:t>
      </w:r>
    </w:p>
    <w:p w14:paraId="22268ED2" w14:textId="3CB54610" w:rsidR="00483731" w:rsidRPr="006A6AB5" w:rsidRDefault="006A6AB5" w:rsidP="006A6AB5">
      <w:pPr>
        <w:pStyle w:val="Odstavecseseznamem"/>
        <w:numPr>
          <w:ilvl w:val="0"/>
          <w:numId w:val="36"/>
        </w:numPr>
        <w:spacing w:before="120"/>
        <w:ind w:hanging="72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V</w:t>
      </w:r>
      <w:r w:rsidR="00483731" w:rsidRPr="006A6AB5">
        <w:rPr>
          <w:bCs/>
          <w:sz w:val="22"/>
          <w:szCs w:val="22"/>
        </w:rPr>
        <w:t>ymezení řešeného území, širší vztahy</w:t>
      </w:r>
    </w:p>
    <w:p w14:paraId="13CC592C" w14:textId="6AF7BDC1" w:rsidR="00483731" w:rsidRPr="006A6AB5" w:rsidRDefault="006A6AB5" w:rsidP="006A6AB5">
      <w:pPr>
        <w:pStyle w:val="Odstavecseseznamem"/>
        <w:numPr>
          <w:ilvl w:val="0"/>
          <w:numId w:val="36"/>
        </w:numPr>
        <w:spacing w:before="120"/>
        <w:ind w:hanging="72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P</w:t>
      </w:r>
      <w:r w:rsidR="00483731" w:rsidRPr="006A6AB5">
        <w:rPr>
          <w:bCs/>
          <w:sz w:val="22"/>
          <w:szCs w:val="22"/>
        </w:rPr>
        <w:t xml:space="preserve">ožadavky vyplývající z územního plánu </w:t>
      </w:r>
    </w:p>
    <w:p w14:paraId="2185B00C" w14:textId="14630479" w:rsidR="00483731" w:rsidRPr="006A6AB5" w:rsidRDefault="006A6AB5" w:rsidP="006A6AB5">
      <w:pPr>
        <w:pStyle w:val="Odstavecseseznamem"/>
        <w:numPr>
          <w:ilvl w:val="0"/>
          <w:numId w:val="36"/>
        </w:numPr>
        <w:spacing w:before="120"/>
        <w:ind w:hanging="72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U</w:t>
      </w:r>
      <w:r w:rsidR="00483731" w:rsidRPr="006A6AB5">
        <w:rPr>
          <w:bCs/>
          <w:sz w:val="22"/>
          <w:szCs w:val="22"/>
        </w:rPr>
        <w:t xml:space="preserve">rbanistická koncepce včetně podmínek pro umisťování staveb </w:t>
      </w:r>
    </w:p>
    <w:p w14:paraId="20BF85A4" w14:textId="243BAF7C" w:rsidR="00483731" w:rsidRPr="006A6AB5" w:rsidRDefault="006A6AB5" w:rsidP="006A6AB5">
      <w:pPr>
        <w:pStyle w:val="Odstavecseseznamem"/>
        <w:numPr>
          <w:ilvl w:val="0"/>
          <w:numId w:val="36"/>
        </w:numPr>
        <w:spacing w:before="120"/>
        <w:ind w:hanging="72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N</w:t>
      </w:r>
      <w:r w:rsidR="00483731" w:rsidRPr="006A6AB5">
        <w:rPr>
          <w:bCs/>
          <w:sz w:val="22"/>
          <w:szCs w:val="22"/>
        </w:rPr>
        <w:t>ávrh řešení dopravní infrastruktury</w:t>
      </w:r>
    </w:p>
    <w:p w14:paraId="6E76B0C7" w14:textId="0D0FE58C" w:rsidR="00483731" w:rsidRDefault="006A6AB5" w:rsidP="006A6AB5">
      <w:pPr>
        <w:pStyle w:val="Odstavecseseznamem"/>
        <w:numPr>
          <w:ilvl w:val="0"/>
          <w:numId w:val="36"/>
        </w:numPr>
        <w:spacing w:before="120"/>
        <w:ind w:hanging="720"/>
        <w:jc w:val="both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N</w:t>
      </w:r>
      <w:r w:rsidR="00483731" w:rsidRPr="006A6AB5">
        <w:rPr>
          <w:bCs/>
          <w:sz w:val="22"/>
          <w:szCs w:val="22"/>
        </w:rPr>
        <w:t>ávrh řešení technické infrastruktury</w:t>
      </w:r>
    </w:p>
    <w:p w14:paraId="18B06283" w14:textId="77777777" w:rsidR="006A6AB5" w:rsidRPr="006A6AB5" w:rsidRDefault="006A6AB5" w:rsidP="006A6AB5">
      <w:pPr>
        <w:pStyle w:val="Odstavecseseznamem"/>
        <w:spacing w:before="120"/>
        <w:ind w:left="720"/>
        <w:jc w:val="both"/>
        <w:outlineLvl w:val="0"/>
        <w:rPr>
          <w:b/>
        </w:rPr>
      </w:pPr>
    </w:p>
    <w:p w14:paraId="5194C482" w14:textId="77777777" w:rsidR="00087431" w:rsidRPr="00186A3A" w:rsidRDefault="00AC6592" w:rsidP="00FB2BAD">
      <w:pPr>
        <w:pStyle w:val="Zkladntext2"/>
        <w:numPr>
          <w:ilvl w:val="0"/>
          <w:numId w:val="33"/>
        </w:numPr>
        <w:spacing w:before="120" w:after="0" w:line="20" w:lineRule="atLeast"/>
        <w:ind w:left="0" w:firstLine="0"/>
        <w:jc w:val="both"/>
        <w:rPr>
          <w:rFonts w:cs="Arial"/>
          <w:b/>
          <w:sz w:val="24"/>
        </w:rPr>
      </w:pPr>
      <w:r w:rsidRPr="00186A3A">
        <w:rPr>
          <w:rFonts w:cs="Arial"/>
          <w:b/>
          <w:sz w:val="24"/>
        </w:rPr>
        <w:t>Grafická část:</w:t>
      </w:r>
    </w:p>
    <w:p w14:paraId="5343816C" w14:textId="0C414511" w:rsidR="00AC6592" w:rsidRPr="00186A3A" w:rsidRDefault="005B2CC9" w:rsidP="00FB2BAD">
      <w:pPr>
        <w:pStyle w:val="Zkladntext2"/>
        <w:spacing w:before="120" w:after="0" w:line="20" w:lineRule="atLeast"/>
        <w:jc w:val="both"/>
        <w:rPr>
          <w:rFonts w:cs="Arial"/>
          <w:b/>
          <w:szCs w:val="20"/>
        </w:rPr>
      </w:pPr>
      <w:r w:rsidRPr="00186A3A">
        <w:rPr>
          <w:rFonts w:cs="Arial"/>
          <w:b/>
          <w:szCs w:val="20"/>
        </w:rPr>
        <w:t>B</w:t>
      </w:r>
      <w:r w:rsidR="00AC6592" w:rsidRPr="00186A3A">
        <w:rPr>
          <w:rFonts w:cs="Arial"/>
          <w:b/>
          <w:szCs w:val="20"/>
        </w:rPr>
        <w:t>.1</w:t>
      </w:r>
      <w:r w:rsidR="00AC6592" w:rsidRPr="00186A3A">
        <w:rPr>
          <w:rFonts w:cs="Arial"/>
          <w:b/>
          <w:szCs w:val="20"/>
        </w:rPr>
        <w:tab/>
      </w:r>
      <w:r w:rsidR="00483731">
        <w:t xml:space="preserve">Výkres </w:t>
      </w:r>
      <w:r w:rsidR="00C83CA8">
        <w:t>širších vztahů</w:t>
      </w:r>
      <w:r w:rsidR="00C83CA8">
        <w:tab/>
      </w:r>
      <w:r w:rsidR="00AC6592" w:rsidRPr="00186A3A">
        <w:rPr>
          <w:rFonts w:cs="Arial"/>
          <w:szCs w:val="20"/>
        </w:rPr>
        <w:t xml:space="preserve"> </w:t>
      </w:r>
      <w:r w:rsidR="00483731">
        <w:rPr>
          <w:rFonts w:cs="Arial"/>
          <w:iCs/>
          <w:szCs w:val="20"/>
        </w:rPr>
        <w:tab/>
      </w:r>
      <w:r w:rsidR="00483731">
        <w:rPr>
          <w:rFonts w:cs="Arial"/>
          <w:iCs/>
          <w:szCs w:val="20"/>
        </w:rPr>
        <w:tab/>
      </w:r>
      <w:r w:rsidR="00483731">
        <w:rPr>
          <w:rFonts w:cs="Arial"/>
          <w:iCs/>
          <w:szCs w:val="20"/>
        </w:rPr>
        <w:tab/>
      </w:r>
      <w:proofErr w:type="gramStart"/>
      <w:r w:rsidR="00AC6592" w:rsidRPr="00186A3A">
        <w:rPr>
          <w:rFonts w:cs="Arial"/>
          <w:iCs/>
          <w:szCs w:val="20"/>
        </w:rPr>
        <w:t>1 :</w:t>
      </w:r>
      <w:proofErr w:type="gramEnd"/>
      <w:r w:rsidR="00AC6592" w:rsidRPr="00186A3A">
        <w:rPr>
          <w:rFonts w:cs="Arial"/>
          <w:iCs/>
          <w:szCs w:val="20"/>
        </w:rPr>
        <w:t xml:space="preserve"> </w:t>
      </w:r>
      <w:r w:rsidR="00C83CA8">
        <w:rPr>
          <w:rFonts w:cs="Arial"/>
          <w:iCs/>
          <w:szCs w:val="20"/>
        </w:rPr>
        <w:t>5</w:t>
      </w:r>
      <w:r w:rsidR="001333D4">
        <w:rPr>
          <w:rFonts w:cs="Arial"/>
          <w:iCs/>
          <w:szCs w:val="20"/>
        </w:rPr>
        <w:t>0</w:t>
      </w:r>
      <w:r w:rsidR="00AC6592" w:rsidRPr="00186A3A">
        <w:rPr>
          <w:rFonts w:cs="Arial"/>
          <w:iCs/>
          <w:szCs w:val="20"/>
        </w:rPr>
        <w:t>00</w:t>
      </w:r>
    </w:p>
    <w:p w14:paraId="5FC8F00A" w14:textId="30980ADE" w:rsidR="00AC6592" w:rsidRDefault="005B2CC9" w:rsidP="00FB2BAD">
      <w:pPr>
        <w:pStyle w:val="Zkladntext2"/>
        <w:spacing w:before="120" w:after="0" w:line="20" w:lineRule="atLeast"/>
        <w:jc w:val="both"/>
        <w:rPr>
          <w:rFonts w:cs="Arial"/>
          <w:iCs/>
          <w:szCs w:val="20"/>
        </w:rPr>
      </w:pPr>
      <w:r w:rsidRPr="00186A3A">
        <w:rPr>
          <w:rFonts w:cs="Arial"/>
          <w:b/>
          <w:iCs/>
          <w:szCs w:val="20"/>
        </w:rPr>
        <w:t>B</w:t>
      </w:r>
      <w:r w:rsidR="00AC6592" w:rsidRPr="00186A3A">
        <w:rPr>
          <w:rFonts w:cs="Arial"/>
          <w:b/>
          <w:iCs/>
          <w:szCs w:val="20"/>
        </w:rPr>
        <w:t>.2</w:t>
      </w:r>
      <w:r w:rsidR="00AC6592" w:rsidRPr="00186A3A">
        <w:rPr>
          <w:rFonts w:cs="Arial"/>
          <w:iCs/>
          <w:szCs w:val="20"/>
        </w:rPr>
        <w:tab/>
      </w:r>
      <w:r w:rsidR="00C83CA8">
        <w:t>Hlavní výkres</w:t>
      </w:r>
      <w:r w:rsidR="00C83CA8">
        <w:tab/>
      </w:r>
      <w:r w:rsidR="00C83CA8">
        <w:tab/>
      </w:r>
      <w:r w:rsidR="00AC6592" w:rsidRPr="00186A3A">
        <w:rPr>
          <w:rFonts w:cs="Arial"/>
          <w:iCs/>
          <w:szCs w:val="20"/>
        </w:rPr>
        <w:t xml:space="preserve"> </w:t>
      </w:r>
      <w:r w:rsidR="00483731">
        <w:rPr>
          <w:rFonts w:cs="Arial"/>
          <w:iCs/>
          <w:szCs w:val="20"/>
        </w:rPr>
        <w:tab/>
      </w:r>
      <w:r w:rsidR="00483731">
        <w:rPr>
          <w:rFonts w:cs="Arial"/>
          <w:iCs/>
          <w:szCs w:val="20"/>
        </w:rPr>
        <w:tab/>
      </w:r>
      <w:r w:rsidR="00483731">
        <w:rPr>
          <w:rFonts w:cs="Arial"/>
          <w:iCs/>
          <w:szCs w:val="20"/>
        </w:rPr>
        <w:tab/>
      </w:r>
      <w:proofErr w:type="gramStart"/>
      <w:r w:rsidRPr="00186A3A">
        <w:rPr>
          <w:rFonts w:cs="Arial"/>
          <w:iCs/>
          <w:szCs w:val="20"/>
        </w:rPr>
        <w:t>1</w:t>
      </w:r>
      <w:r w:rsidR="00483731">
        <w:rPr>
          <w:rFonts w:cs="Arial"/>
          <w:iCs/>
          <w:szCs w:val="20"/>
        </w:rPr>
        <w:t xml:space="preserve"> </w:t>
      </w:r>
      <w:r w:rsidRPr="00186A3A">
        <w:rPr>
          <w:rFonts w:cs="Arial"/>
          <w:iCs/>
          <w:szCs w:val="20"/>
        </w:rPr>
        <w:t>:</w:t>
      </w:r>
      <w:proofErr w:type="gramEnd"/>
      <w:r w:rsidR="00483731">
        <w:rPr>
          <w:rFonts w:cs="Arial"/>
          <w:iCs/>
          <w:szCs w:val="20"/>
        </w:rPr>
        <w:t xml:space="preserve"> </w:t>
      </w:r>
      <w:r w:rsidR="00C83CA8">
        <w:rPr>
          <w:rFonts w:cs="Arial"/>
          <w:iCs/>
          <w:szCs w:val="20"/>
        </w:rPr>
        <w:t>1</w:t>
      </w:r>
      <w:r w:rsidRPr="00186A3A">
        <w:rPr>
          <w:rFonts w:cs="Arial"/>
          <w:iCs/>
          <w:szCs w:val="20"/>
        </w:rPr>
        <w:t>000</w:t>
      </w:r>
    </w:p>
    <w:p w14:paraId="3AAD8760" w14:textId="5F6CA71D" w:rsidR="00AC6592" w:rsidRDefault="005B2CC9" w:rsidP="00FB2BAD">
      <w:pPr>
        <w:pStyle w:val="Zkladntext2"/>
        <w:spacing w:before="120" w:after="0" w:line="20" w:lineRule="atLeast"/>
        <w:jc w:val="both"/>
        <w:rPr>
          <w:rFonts w:cs="Arial"/>
          <w:iCs/>
          <w:szCs w:val="20"/>
        </w:rPr>
      </w:pPr>
      <w:r w:rsidRPr="00186A3A">
        <w:rPr>
          <w:rFonts w:cs="Arial"/>
          <w:b/>
          <w:iCs/>
          <w:szCs w:val="20"/>
        </w:rPr>
        <w:t>B</w:t>
      </w:r>
      <w:r w:rsidR="00AC6592" w:rsidRPr="00186A3A">
        <w:rPr>
          <w:rFonts w:cs="Arial"/>
          <w:b/>
          <w:iCs/>
          <w:szCs w:val="20"/>
        </w:rPr>
        <w:t>.</w:t>
      </w:r>
      <w:r w:rsidR="00CA5C2E">
        <w:rPr>
          <w:rFonts w:cs="Arial"/>
          <w:b/>
          <w:iCs/>
          <w:szCs w:val="20"/>
        </w:rPr>
        <w:t>3</w:t>
      </w:r>
      <w:r w:rsidR="00AC6592" w:rsidRPr="00186A3A">
        <w:rPr>
          <w:rFonts w:cs="Arial"/>
          <w:iCs/>
          <w:szCs w:val="20"/>
        </w:rPr>
        <w:tab/>
      </w:r>
      <w:r w:rsidR="00483731">
        <w:t>Výkres dopravní a technické infrastruktury</w:t>
      </w:r>
      <w:r w:rsidR="00AC6592" w:rsidRPr="00186A3A">
        <w:rPr>
          <w:rFonts w:cs="Arial"/>
          <w:szCs w:val="20"/>
        </w:rPr>
        <w:t xml:space="preserve"> </w:t>
      </w:r>
      <w:r w:rsidR="00483731">
        <w:rPr>
          <w:rFonts w:cs="Arial"/>
          <w:szCs w:val="20"/>
        </w:rPr>
        <w:tab/>
      </w:r>
      <w:proofErr w:type="gramStart"/>
      <w:r w:rsidR="00D06D07" w:rsidRPr="00186A3A">
        <w:rPr>
          <w:rFonts w:cs="Arial"/>
          <w:iCs/>
          <w:szCs w:val="20"/>
        </w:rPr>
        <w:t>1 :</w:t>
      </w:r>
      <w:proofErr w:type="gramEnd"/>
      <w:r w:rsidR="00D06D07" w:rsidRPr="00186A3A">
        <w:rPr>
          <w:rFonts w:cs="Arial"/>
          <w:iCs/>
          <w:szCs w:val="20"/>
        </w:rPr>
        <w:t xml:space="preserve"> </w:t>
      </w:r>
      <w:r w:rsidR="005F1FFF" w:rsidRPr="00186A3A">
        <w:rPr>
          <w:rFonts w:cs="Arial"/>
          <w:iCs/>
          <w:szCs w:val="20"/>
        </w:rPr>
        <w:t>1</w:t>
      </w:r>
      <w:r w:rsidR="003363A3" w:rsidRPr="00186A3A">
        <w:rPr>
          <w:rFonts w:cs="Arial"/>
          <w:iCs/>
          <w:szCs w:val="20"/>
        </w:rPr>
        <w:t>000</w:t>
      </w:r>
    </w:p>
    <w:p w14:paraId="016E8154" w14:textId="70308A56" w:rsidR="00483731" w:rsidRDefault="00483731" w:rsidP="00FB2BAD">
      <w:pPr>
        <w:pStyle w:val="Zkladntext2"/>
        <w:spacing w:before="120" w:after="0" w:line="20" w:lineRule="atLeast"/>
        <w:jc w:val="both"/>
      </w:pPr>
      <w:r w:rsidRPr="003F0200">
        <w:rPr>
          <w:rFonts w:cs="Arial"/>
          <w:b/>
          <w:bCs/>
          <w:iCs/>
          <w:szCs w:val="20"/>
        </w:rPr>
        <w:t>B.4</w:t>
      </w:r>
      <w:r>
        <w:rPr>
          <w:rFonts w:cs="Arial"/>
          <w:iCs/>
          <w:szCs w:val="20"/>
        </w:rPr>
        <w:tab/>
      </w:r>
      <w:r w:rsidR="00C83CA8">
        <w:t>Architektonická situace</w:t>
      </w:r>
      <w:r w:rsidR="00C83CA8">
        <w:tab/>
      </w:r>
      <w:r>
        <w:tab/>
      </w:r>
      <w:r>
        <w:tab/>
      </w:r>
      <w:r>
        <w:tab/>
      </w:r>
      <w:proofErr w:type="gramStart"/>
      <w:r>
        <w:t>1 :</w:t>
      </w:r>
      <w:proofErr w:type="gramEnd"/>
      <w:r>
        <w:t xml:space="preserve"> </w:t>
      </w:r>
      <w:r w:rsidR="004F2FBC">
        <w:t>1</w:t>
      </w:r>
      <w:r>
        <w:t>000</w:t>
      </w:r>
    </w:p>
    <w:p w14:paraId="5CE33BD8" w14:textId="6DB55875" w:rsidR="00C83CA8" w:rsidRDefault="00C83CA8" w:rsidP="00FB2BAD">
      <w:pPr>
        <w:pStyle w:val="Zkladntext2"/>
        <w:spacing w:before="120" w:after="0" w:line="20" w:lineRule="atLeast"/>
        <w:jc w:val="both"/>
        <w:rPr>
          <w:rFonts w:cs="Arial"/>
          <w:iCs/>
          <w:szCs w:val="20"/>
        </w:rPr>
      </w:pPr>
      <w:r w:rsidRPr="003F0200">
        <w:rPr>
          <w:rFonts w:cs="Arial"/>
          <w:b/>
          <w:bCs/>
          <w:iCs/>
          <w:szCs w:val="20"/>
        </w:rPr>
        <w:t>B.</w:t>
      </w:r>
      <w:r>
        <w:rPr>
          <w:rFonts w:cs="Arial"/>
          <w:b/>
          <w:bCs/>
          <w:iCs/>
          <w:szCs w:val="20"/>
        </w:rPr>
        <w:t>5</w:t>
      </w:r>
      <w:r>
        <w:rPr>
          <w:rFonts w:cs="Arial"/>
          <w:iCs/>
          <w:szCs w:val="20"/>
        </w:rPr>
        <w:tab/>
      </w:r>
      <w:r>
        <w:t>Koordinační výkres</w:t>
      </w:r>
      <w:r>
        <w:tab/>
      </w:r>
      <w:r>
        <w:tab/>
      </w:r>
      <w:r>
        <w:tab/>
      </w:r>
      <w:r>
        <w:tab/>
      </w:r>
      <w:proofErr w:type="gramStart"/>
      <w:r>
        <w:t>1 :</w:t>
      </w:r>
      <w:proofErr w:type="gramEnd"/>
      <w:r>
        <w:t xml:space="preserve"> 1000</w:t>
      </w:r>
    </w:p>
    <w:p w14:paraId="04DDA81D" w14:textId="2F2E20E4" w:rsidR="00C83CA8" w:rsidRPr="00186A3A" w:rsidRDefault="00C83CA8" w:rsidP="00C83CA8">
      <w:pPr>
        <w:pStyle w:val="Zkladntext2"/>
        <w:spacing w:before="120" w:after="0" w:line="20" w:lineRule="atLeast"/>
        <w:jc w:val="both"/>
        <w:rPr>
          <w:rFonts w:cs="Arial"/>
          <w:iCs/>
          <w:szCs w:val="20"/>
        </w:rPr>
      </w:pPr>
      <w:r w:rsidRPr="003F0200">
        <w:rPr>
          <w:rFonts w:cs="Arial"/>
          <w:b/>
          <w:bCs/>
          <w:iCs/>
          <w:szCs w:val="20"/>
        </w:rPr>
        <w:t>B.</w:t>
      </w:r>
      <w:r>
        <w:rPr>
          <w:rFonts w:cs="Arial"/>
          <w:b/>
          <w:bCs/>
          <w:iCs/>
          <w:szCs w:val="20"/>
        </w:rPr>
        <w:t>6</w:t>
      </w:r>
      <w:r>
        <w:rPr>
          <w:rFonts w:cs="Arial"/>
          <w:iCs/>
          <w:szCs w:val="20"/>
        </w:rPr>
        <w:tab/>
      </w:r>
      <w:r>
        <w:t>Výkres vlastnických vztahů</w:t>
      </w:r>
      <w:r>
        <w:tab/>
      </w:r>
      <w:r>
        <w:tab/>
      </w:r>
      <w:r>
        <w:tab/>
      </w:r>
      <w:proofErr w:type="gramStart"/>
      <w:r>
        <w:t>1 :</w:t>
      </w:r>
      <w:proofErr w:type="gramEnd"/>
      <w:r>
        <w:t xml:space="preserve"> 2000</w:t>
      </w:r>
    </w:p>
    <w:p w14:paraId="65273CF0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2D59AD4A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6459AB26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5F07C4A4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480FC0BD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1F61E17D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09142F30" w14:textId="77777777" w:rsidR="006136B8" w:rsidRDefault="006136B8" w:rsidP="00FB2BAD">
      <w:pPr>
        <w:jc w:val="both"/>
        <w:rPr>
          <w:rFonts w:cs="Arial"/>
          <w:b/>
          <w:u w:val="single"/>
        </w:rPr>
      </w:pPr>
    </w:p>
    <w:p w14:paraId="6662EF72" w14:textId="77777777" w:rsidR="006136B8" w:rsidRDefault="006136B8" w:rsidP="00FB2BAD">
      <w:pPr>
        <w:jc w:val="both"/>
        <w:rPr>
          <w:rFonts w:cs="Arial"/>
          <w:b/>
          <w:u w:val="single"/>
        </w:rPr>
      </w:pPr>
    </w:p>
    <w:p w14:paraId="7C88CC4A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271237F5" w14:textId="77777777" w:rsidR="00274A8A" w:rsidRDefault="00274A8A" w:rsidP="00FB2BAD">
      <w:pPr>
        <w:jc w:val="both"/>
        <w:rPr>
          <w:rFonts w:cs="Arial"/>
          <w:b/>
          <w:u w:val="single"/>
        </w:rPr>
      </w:pPr>
    </w:p>
    <w:p w14:paraId="00F97C43" w14:textId="77777777" w:rsidR="004562A7" w:rsidRDefault="004562A7" w:rsidP="00FB2BAD">
      <w:pPr>
        <w:jc w:val="both"/>
        <w:rPr>
          <w:rFonts w:cs="Arial"/>
          <w:b/>
          <w:u w:val="single"/>
        </w:rPr>
      </w:pPr>
    </w:p>
    <w:p w14:paraId="7E20CA09" w14:textId="77777777" w:rsidR="002737FA" w:rsidRDefault="002737FA" w:rsidP="00FB2BAD">
      <w:pPr>
        <w:jc w:val="both"/>
        <w:rPr>
          <w:rFonts w:cs="Arial"/>
          <w:b/>
          <w:u w:val="single"/>
        </w:rPr>
      </w:pPr>
    </w:p>
    <w:p w14:paraId="4AF3C836" w14:textId="77777777" w:rsidR="002737FA" w:rsidRDefault="002737FA" w:rsidP="00FB2BAD">
      <w:pPr>
        <w:jc w:val="both"/>
        <w:rPr>
          <w:rFonts w:cs="Arial"/>
          <w:b/>
          <w:u w:val="single"/>
        </w:rPr>
      </w:pPr>
    </w:p>
    <w:p w14:paraId="05549843" w14:textId="77777777" w:rsidR="00D610EE" w:rsidRDefault="00D610EE" w:rsidP="00FB2BAD">
      <w:pPr>
        <w:jc w:val="both"/>
        <w:rPr>
          <w:rFonts w:cs="Arial"/>
          <w:b/>
          <w:u w:val="single"/>
        </w:rPr>
      </w:pPr>
    </w:p>
    <w:p w14:paraId="6BB996DE" w14:textId="77777777" w:rsidR="001333D4" w:rsidRDefault="001333D4" w:rsidP="00FB2BAD">
      <w:pPr>
        <w:jc w:val="both"/>
        <w:rPr>
          <w:rFonts w:cs="Arial"/>
          <w:b/>
          <w:u w:val="single"/>
        </w:rPr>
      </w:pPr>
    </w:p>
    <w:p w14:paraId="4B619FA4" w14:textId="713D827F" w:rsidR="00274A8A" w:rsidRDefault="00274A8A" w:rsidP="00FB2BAD">
      <w:pPr>
        <w:jc w:val="both"/>
        <w:rPr>
          <w:rFonts w:cs="Arial"/>
          <w:b/>
          <w:u w:val="single"/>
        </w:rPr>
      </w:pPr>
    </w:p>
    <w:p w14:paraId="5FC43945" w14:textId="05D60514" w:rsidR="00483731" w:rsidRDefault="00483731" w:rsidP="00FB2BAD">
      <w:pPr>
        <w:jc w:val="both"/>
        <w:rPr>
          <w:rFonts w:cs="Arial"/>
          <w:b/>
          <w:u w:val="single"/>
        </w:rPr>
      </w:pPr>
    </w:p>
    <w:p w14:paraId="7E8D9126" w14:textId="18066A8C" w:rsidR="00483731" w:rsidRDefault="00483731" w:rsidP="00FB2BAD">
      <w:pPr>
        <w:jc w:val="both"/>
        <w:rPr>
          <w:rFonts w:cs="Arial"/>
          <w:b/>
          <w:u w:val="single"/>
        </w:rPr>
      </w:pPr>
    </w:p>
    <w:p w14:paraId="49324D8F" w14:textId="29D6327B" w:rsidR="00483731" w:rsidRDefault="00483731" w:rsidP="00FB2BAD">
      <w:pPr>
        <w:jc w:val="both"/>
        <w:rPr>
          <w:rFonts w:cs="Arial"/>
          <w:b/>
          <w:u w:val="single"/>
        </w:rPr>
      </w:pPr>
    </w:p>
    <w:p w14:paraId="195B4FC2" w14:textId="5F0F8C5B" w:rsidR="00483731" w:rsidRDefault="00483731" w:rsidP="00FB2BAD">
      <w:pPr>
        <w:jc w:val="both"/>
        <w:rPr>
          <w:rFonts w:cs="Arial"/>
          <w:b/>
          <w:u w:val="single"/>
        </w:rPr>
      </w:pPr>
    </w:p>
    <w:p w14:paraId="728878D0" w14:textId="788FCA21" w:rsidR="00483731" w:rsidRDefault="00483731" w:rsidP="00FB2BAD">
      <w:pPr>
        <w:jc w:val="both"/>
        <w:rPr>
          <w:rFonts w:cs="Arial"/>
          <w:b/>
          <w:u w:val="single"/>
        </w:rPr>
      </w:pPr>
    </w:p>
    <w:p w14:paraId="3F4A5CE2" w14:textId="22DA1E8C" w:rsidR="00483731" w:rsidRDefault="00483731" w:rsidP="00FB2BAD">
      <w:pPr>
        <w:jc w:val="both"/>
        <w:rPr>
          <w:rFonts w:cs="Arial"/>
          <w:b/>
          <w:u w:val="single"/>
        </w:rPr>
      </w:pPr>
    </w:p>
    <w:p w14:paraId="24D2AF89" w14:textId="624957C8" w:rsidR="00483731" w:rsidRDefault="00483731" w:rsidP="00FB2BAD">
      <w:pPr>
        <w:jc w:val="both"/>
        <w:rPr>
          <w:rFonts w:cs="Arial"/>
          <w:b/>
          <w:u w:val="single"/>
        </w:rPr>
      </w:pPr>
    </w:p>
    <w:p w14:paraId="32B97BF5" w14:textId="77777777" w:rsidR="002534E8" w:rsidRDefault="002534E8" w:rsidP="00FB2BAD">
      <w:pPr>
        <w:jc w:val="both"/>
        <w:rPr>
          <w:rFonts w:cs="Arial"/>
          <w:b/>
          <w:u w:val="single"/>
        </w:rPr>
      </w:pPr>
    </w:p>
    <w:p w14:paraId="6EB0A8B5" w14:textId="49E478CF" w:rsidR="00483731" w:rsidRDefault="00483731" w:rsidP="00FB2BAD">
      <w:pPr>
        <w:jc w:val="both"/>
        <w:rPr>
          <w:rFonts w:cs="Arial"/>
          <w:b/>
          <w:u w:val="single"/>
        </w:rPr>
      </w:pPr>
    </w:p>
    <w:p w14:paraId="5CFB758A" w14:textId="0387A4FB" w:rsidR="003F0200" w:rsidRDefault="003F0200" w:rsidP="00FB2BAD">
      <w:pPr>
        <w:jc w:val="both"/>
        <w:rPr>
          <w:rFonts w:cs="Arial"/>
          <w:b/>
          <w:u w:val="single"/>
        </w:rPr>
      </w:pPr>
    </w:p>
    <w:p w14:paraId="05D0ED0E" w14:textId="3B22EA95" w:rsidR="00122665" w:rsidRDefault="00122665" w:rsidP="00FB2BAD">
      <w:pPr>
        <w:jc w:val="both"/>
        <w:rPr>
          <w:rFonts w:cs="Arial"/>
          <w:b/>
          <w:u w:val="single"/>
        </w:rPr>
      </w:pPr>
    </w:p>
    <w:p w14:paraId="458E2E52" w14:textId="7A93D19C" w:rsidR="00122665" w:rsidRDefault="00122665" w:rsidP="00FB2BAD">
      <w:pPr>
        <w:jc w:val="both"/>
        <w:rPr>
          <w:rFonts w:cs="Arial"/>
          <w:b/>
          <w:u w:val="single"/>
        </w:rPr>
      </w:pPr>
    </w:p>
    <w:p w14:paraId="13DD3500" w14:textId="77777777" w:rsidR="00122665" w:rsidRDefault="00122665" w:rsidP="00FB2BAD">
      <w:pPr>
        <w:jc w:val="both"/>
        <w:rPr>
          <w:rFonts w:cs="Arial"/>
          <w:b/>
          <w:u w:val="single"/>
        </w:rPr>
      </w:pPr>
    </w:p>
    <w:p w14:paraId="15BF65EF" w14:textId="6AB62F87" w:rsidR="00483731" w:rsidRDefault="00483731" w:rsidP="00FB2BAD">
      <w:pPr>
        <w:jc w:val="both"/>
        <w:rPr>
          <w:rFonts w:cs="Arial"/>
          <w:b/>
          <w:u w:val="single"/>
        </w:rPr>
      </w:pPr>
    </w:p>
    <w:p w14:paraId="51E34E7E" w14:textId="18470627" w:rsidR="00483731" w:rsidRDefault="00483731" w:rsidP="00FB2BAD">
      <w:pPr>
        <w:jc w:val="both"/>
        <w:rPr>
          <w:rFonts w:cs="Arial"/>
          <w:b/>
          <w:u w:val="single"/>
        </w:rPr>
      </w:pPr>
    </w:p>
    <w:p w14:paraId="7C1C81E6" w14:textId="77777777" w:rsidR="004F2FBC" w:rsidRPr="00186A3A" w:rsidRDefault="004F2FBC" w:rsidP="00FB2BAD">
      <w:pPr>
        <w:jc w:val="both"/>
        <w:rPr>
          <w:rFonts w:cs="Arial"/>
          <w:b/>
          <w:u w:val="single"/>
        </w:rPr>
      </w:pPr>
    </w:p>
    <w:p w14:paraId="7B36344F" w14:textId="77777777" w:rsidR="00BA118E" w:rsidRPr="00274A8A" w:rsidRDefault="00574D40" w:rsidP="00FB2BAD">
      <w:pPr>
        <w:spacing w:before="40" w:after="40"/>
        <w:jc w:val="both"/>
        <w:rPr>
          <w:rFonts w:cs="Arial"/>
          <w:i/>
          <w:u w:val="single"/>
        </w:rPr>
      </w:pPr>
      <w:r w:rsidRPr="00274A8A">
        <w:rPr>
          <w:rFonts w:cs="Arial"/>
          <w:i/>
          <w:u w:val="single"/>
        </w:rPr>
        <w:t>Zkratky použité v textu:</w:t>
      </w:r>
    </w:p>
    <w:p w14:paraId="6981C3D1" w14:textId="28B1DE54" w:rsidR="00ED0618" w:rsidRPr="00274A8A" w:rsidRDefault="00ED0618" w:rsidP="00FB2BAD">
      <w:pPr>
        <w:tabs>
          <w:tab w:val="left" w:pos="851"/>
        </w:tabs>
        <w:jc w:val="both"/>
        <w:rPr>
          <w:rFonts w:cs="Arial"/>
          <w:i/>
        </w:rPr>
      </w:pPr>
      <w:r w:rsidRPr="00274A8A">
        <w:rPr>
          <w:rFonts w:cs="Arial"/>
          <w:i/>
        </w:rPr>
        <w:t>ÚP</w:t>
      </w:r>
      <w:r w:rsidR="005C5A7E">
        <w:rPr>
          <w:rFonts w:cs="Arial"/>
          <w:i/>
        </w:rPr>
        <w:t xml:space="preserve"> </w:t>
      </w:r>
      <w:r w:rsidR="005E5D32">
        <w:rPr>
          <w:rFonts w:cs="Arial"/>
          <w:i/>
        </w:rPr>
        <w:t>Doudleby</w:t>
      </w:r>
      <w:r w:rsidR="00274A8A" w:rsidRPr="00274A8A">
        <w:rPr>
          <w:rFonts w:cs="Arial"/>
          <w:i/>
        </w:rPr>
        <w:tab/>
      </w:r>
      <w:r w:rsidR="00DF7F07">
        <w:rPr>
          <w:rFonts w:cs="Arial"/>
          <w:i/>
        </w:rPr>
        <w:tab/>
      </w:r>
      <w:r w:rsidR="00B0253E">
        <w:rPr>
          <w:rFonts w:cs="Arial"/>
          <w:i/>
        </w:rPr>
        <w:tab/>
      </w:r>
      <w:r w:rsidRPr="00274A8A">
        <w:rPr>
          <w:rFonts w:cs="Arial"/>
          <w:i/>
        </w:rPr>
        <w:t xml:space="preserve">- územní plán </w:t>
      </w:r>
      <w:r w:rsidR="005E5D32">
        <w:rPr>
          <w:rFonts w:cs="Arial"/>
          <w:i/>
        </w:rPr>
        <w:t>Doudleby</w:t>
      </w:r>
      <w:r w:rsidR="00337E54">
        <w:rPr>
          <w:rFonts w:cs="Arial"/>
          <w:i/>
        </w:rPr>
        <w:t xml:space="preserve"> v platném znění po změně č. 1</w:t>
      </w:r>
    </w:p>
    <w:p w14:paraId="2BC6CFFA" w14:textId="05A9E041" w:rsidR="00574D40" w:rsidRDefault="00574D40" w:rsidP="00FB2BAD">
      <w:pPr>
        <w:tabs>
          <w:tab w:val="left" w:pos="851"/>
        </w:tabs>
        <w:jc w:val="both"/>
        <w:rPr>
          <w:rFonts w:cs="Arial"/>
          <w:i/>
        </w:rPr>
      </w:pPr>
      <w:r w:rsidRPr="00274A8A">
        <w:rPr>
          <w:rFonts w:cs="Arial"/>
          <w:i/>
        </w:rPr>
        <w:t>ÚS</w:t>
      </w:r>
      <w:r w:rsidRPr="00274A8A">
        <w:rPr>
          <w:rFonts w:cs="Arial"/>
          <w:i/>
        </w:rPr>
        <w:tab/>
      </w:r>
      <w:r w:rsidR="00F95318" w:rsidRPr="00274A8A">
        <w:rPr>
          <w:rFonts w:cs="Arial"/>
          <w:i/>
        </w:rPr>
        <w:tab/>
      </w:r>
      <w:r w:rsidR="00F95318" w:rsidRPr="00274A8A">
        <w:rPr>
          <w:rFonts w:cs="Arial"/>
          <w:i/>
        </w:rPr>
        <w:tab/>
      </w:r>
      <w:r w:rsidR="00992B5B">
        <w:rPr>
          <w:rFonts w:cs="Arial"/>
          <w:i/>
        </w:rPr>
        <w:tab/>
      </w:r>
      <w:r w:rsidRPr="00274A8A">
        <w:rPr>
          <w:rFonts w:cs="Arial"/>
          <w:i/>
        </w:rPr>
        <w:t xml:space="preserve">- územní studie </w:t>
      </w:r>
    </w:p>
    <w:p w14:paraId="227E77A8" w14:textId="610CCE17" w:rsidR="004B1224" w:rsidRPr="00A0509D" w:rsidRDefault="007C556B" w:rsidP="00A0509D">
      <w:pPr>
        <w:tabs>
          <w:tab w:val="left" w:pos="851"/>
        </w:tabs>
        <w:jc w:val="both"/>
        <w:rPr>
          <w:rFonts w:cs="Arial"/>
          <w:i/>
        </w:rPr>
      </w:pPr>
      <w:r w:rsidRPr="007C556B">
        <w:rPr>
          <w:rFonts w:cs="Arial"/>
          <w:i/>
        </w:rPr>
        <w:t>PD</w:t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  <w:t>- projektová dokumentace</w:t>
      </w:r>
    </w:p>
    <w:p w14:paraId="68C11C08" w14:textId="5223FE6D" w:rsidR="0007409F" w:rsidRPr="00186A3A" w:rsidRDefault="003F0200" w:rsidP="00FB2BAD">
      <w:pPr>
        <w:jc w:val="both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lastRenderedPageBreak/>
        <w:t>A.1</w:t>
      </w:r>
      <w:r w:rsidR="0007409F" w:rsidRPr="00186A3A">
        <w:rPr>
          <w:rFonts w:cs="Arial"/>
          <w:b/>
          <w:sz w:val="24"/>
          <w:u w:val="single"/>
        </w:rPr>
        <w:t xml:space="preserve"> Vymezení řešeného území</w:t>
      </w:r>
      <w:r>
        <w:rPr>
          <w:rFonts w:cs="Arial"/>
          <w:b/>
          <w:sz w:val="24"/>
          <w:u w:val="single"/>
        </w:rPr>
        <w:t>, širší vztahy</w:t>
      </w:r>
    </w:p>
    <w:p w14:paraId="535D3AFE" w14:textId="77777777" w:rsidR="00C54804" w:rsidRPr="00186A3A" w:rsidRDefault="00C54804" w:rsidP="00FB2BAD">
      <w:pPr>
        <w:jc w:val="both"/>
        <w:rPr>
          <w:rFonts w:cs="Arial"/>
        </w:rPr>
      </w:pPr>
    </w:p>
    <w:p w14:paraId="1EA9CD90" w14:textId="6DCD6A64" w:rsidR="002534E8" w:rsidRPr="00911B88" w:rsidRDefault="002534E8" w:rsidP="00911B88">
      <w:pPr>
        <w:jc w:val="both"/>
        <w:rPr>
          <w:rFonts w:cs="Arial"/>
        </w:rPr>
      </w:pPr>
      <w:r w:rsidRPr="00911B88">
        <w:rPr>
          <w:rFonts w:cs="Arial"/>
        </w:rPr>
        <w:t xml:space="preserve">Řešené území </w:t>
      </w:r>
      <w:r w:rsidR="004452EA" w:rsidRPr="00911B88">
        <w:rPr>
          <w:rFonts w:cs="Arial"/>
        </w:rPr>
        <w:t xml:space="preserve">se nachází v katastrálním území Doudleby, na </w:t>
      </w:r>
      <w:r w:rsidR="00911B88" w:rsidRPr="00911B88">
        <w:rPr>
          <w:rFonts w:cs="Arial"/>
        </w:rPr>
        <w:t xml:space="preserve">západním </w:t>
      </w:r>
      <w:r w:rsidR="004452EA" w:rsidRPr="00911B88">
        <w:rPr>
          <w:rFonts w:cs="Arial"/>
        </w:rPr>
        <w:t xml:space="preserve">okraji místní části </w:t>
      </w:r>
      <w:proofErr w:type="spellStart"/>
      <w:r w:rsidR="004452EA" w:rsidRPr="00911B88">
        <w:rPr>
          <w:rFonts w:cs="Arial"/>
        </w:rPr>
        <w:t>Straňany</w:t>
      </w:r>
      <w:proofErr w:type="spellEnd"/>
      <w:r w:rsidR="004452EA" w:rsidRPr="00911B88">
        <w:rPr>
          <w:rFonts w:cs="Arial"/>
        </w:rPr>
        <w:t xml:space="preserve">. </w:t>
      </w:r>
      <w:r w:rsidR="00BA7351" w:rsidRPr="00911B88">
        <w:rPr>
          <w:rFonts w:cs="Arial"/>
        </w:rPr>
        <w:t xml:space="preserve">Plocha, pro kterou je stanovena povinnost zpracování územní studie, je v územním plánu označena jako plocha </w:t>
      </w:r>
      <w:proofErr w:type="gramStart"/>
      <w:r w:rsidR="00BA7351" w:rsidRPr="00911B88">
        <w:rPr>
          <w:rFonts w:cs="Arial"/>
        </w:rPr>
        <w:t>ÚS1</w:t>
      </w:r>
      <w:r w:rsidR="00911B88" w:rsidRPr="00911B88">
        <w:rPr>
          <w:rFonts w:cs="Arial"/>
        </w:rPr>
        <w:t xml:space="preserve"> -</w:t>
      </w:r>
      <w:r w:rsidR="00BA7351" w:rsidRPr="00911B88">
        <w:rPr>
          <w:rFonts w:cs="Arial"/>
        </w:rPr>
        <w:t xml:space="preserve"> lokalita</w:t>
      </w:r>
      <w:proofErr w:type="gramEnd"/>
      <w:r w:rsidR="00BA7351" w:rsidRPr="00911B88">
        <w:rPr>
          <w:rFonts w:cs="Arial"/>
        </w:rPr>
        <w:t xml:space="preserve"> 25.</w:t>
      </w:r>
      <w:r w:rsidRPr="00911B88">
        <w:rPr>
          <w:rFonts w:cs="Arial"/>
        </w:rPr>
        <w:t xml:space="preserve"> </w:t>
      </w:r>
      <w:r w:rsidR="00911B88" w:rsidRPr="00911B88">
        <w:rPr>
          <w:rFonts w:cs="Arial"/>
        </w:rPr>
        <w:t>Hranice řešeného území kopíruje hranici vymezenou v grafické části územního plánu. Mimo tuto hranici je navrženo pouze napojení na dopravní a technickou infrastrukturu.</w:t>
      </w:r>
    </w:p>
    <w:p w14:paraId="6CE39094" w14:textId="77777777" w:rsidR="00A46D1E" w:rsidRDefault="00A46D1E" w:rsidP="00911B88">
      <w:pPr>
        <w:jc w:val="both"/>
        <w:rPr>
          <w:rFonts w:cs="Arial"/>
        </w:rPr>
      </w:pPr>
    </w:p>
    <w:p w14:paraId="72DEEB02" w14:textId="17F1E362" w:rsidR="002534E8" w:rsidRPr="00A46D1E" w:rsidRDefault="002534E8" w:rsidP="00911B88">
      <w:pPr>
        <w:jc w:val="both"/>
        <w:rPr>
          <w:rFonts w:cs="Arial"/>
        </w:rPr>
      </w:pPr>
      <w:r w:rsidRPr="00911B88">
        <w:rPr>
          <w:rFonts w:cs="Arial"/>
        </w:rPr>
        <w:t xml:space="preserve">Celková </w:t>
      </w:r>
      <w:r w:rsidR="00405136">
        <w:rPr>
          <w:rFonts w:cs="Arial"/>
        </w:rPr>
        <w:t>výměra</w:t>
      </w:r>
      <w:r w:rsidRPr="00911B88">
        <w:rPr>
          <w:rFonts w:cs="Arial"/>
        </w:rPr>
        <w:t xml:space="preserve"> řešeného území je 4,43 ha</w:t>
      </w:r>
      <w:r w:rsidR="00A46D1E">
        <w:rPr>
          <w:rFonts w:cs="Arial"/>
        </w:rPr>
        <w:t xml:space="preserve">. Lokalita 25 zahrnuje dvě plochy s rozdílným způsobem využití – plochu </w:t>
      </w:r>
      <w:proofErr w:type="spellStart"/>
      <w:r w:rsidR="00A46D1E">
        <w:rPr>
          <w:rFonts w:cs="Arial"/>
        </w:rPr>
        <w:t>Sb</w:t>
      </w:r>
      <w:proofErr w:type="spellEnd"/>
      <w:r w:rsidR="00A46D1E">
        <w:rPr>
          <w:rFonts w:cs="Arial"/>
        </w:rPr>
        <w:t xml:space="preserve"> </w:t>
      </w:r>
      <w:r w:rsidR="00F9035B">
        <w:rPr>
          <w:rFonts w:cs="Arial"/>
        </w:rPr>
        <w:t>–</w:t>
      </w:r>
      <w:r w:rsidR="00A46D1E">
        <w:rPr>
          <w:rFonts w:cs="Arial"/>
        </w:rPr>
        <w:t xml:space="preserve"> </w:t>
      </w:r>
      <w:r w:rsidR="00F9035B">
        <w:rPr>
          <w:rFonts w:cs="Arial"/>
        </w:rPr>
        <w:t xml:space="preserve">plochy smíšené obytné a plochu </w:t>
      </w:r>
      <w:proofErr w:type="spellStart"/>
      <w:r w:rsidR="00F9035B">
        <w:rPr>
          <w:rFonts w:cs="Arial"/>
        </w:rPr>
        <w:t>Pz</w:t>
      </w:r>
      <w:proofErr w:type="spellEnd"/>
      <w:r w:rsidR="00F9035B">
        <w:rPr>
          <w:rFonts w:cs="Arial"/>
        </w:rPr>
        <w:t xml:space="preserve"> – plochy veřejných prostranství – veřejná zeleň.</w:t>
      </w:r>
    </w:p>
    <w:p w14:paraId="44FD04CE" w14:textId="77777777" w:rsidR="002534E8" w:rsidRDefault="002534E8" w:rsidP="002534E8">
      <w:pPr>
        <w:ind w:firstLine="708"/>
      </w:pPr>
    </w:p>
    <w:p w14:paraId="17FEB701" w14:textId="614F431C" w:rsidR="00E32FBD" w:rsidRDefault="002534E8" w:rsidP="002534E8">
      <w:pPr>
        <w:jc w:val="both"/>
      </w:pPr>
      <w:r>
        <w:t>Hranic</w:t>
      </w:r>
      <w:r w:rsidR="00405136">
        <w:t>e</w:t>
      </w:r>
      <w:r>
        <w:t xml:space="preserve"> řešeného území sledu</w:t>
      </w:r>
      <w:r w:rsidR="00405136">
        <w:t>je</w:t>
      </w:r>
      <w:r>
        <w:t xml:space="preserve"> převážně hranice pozemků dle katastru nemovitostí.</w:t>
      </w:r>
      <w:r w:rsidR="00D910A8">
        <w:t xml:space="preserve"> Východní hranici řešené lokality tvoří zejména silnice III. třídy III/15529, jižní hranici </w:t>
      </w:r>
      <w:r w:rsidR="00405136">
        <w:t>účelová</w:t>
      </w:r>
      <w:r w:rsidR="00D910A8">
        <w:t xml:space="preserve"> komunikace a západní hranici plocha určená pro plánovaný obchvat obce.</w:t>
      </w:r>
    </w:p>
    <w:p w14:paraId="13A68100" w14:textId="75AF8934" w:rsidR="00882FFC" w:rsidRDefault="00882FFC" w:rsidP="002534E8">
      <w:pPr>
        <w:jc w:val="both"/>
      </w:pPr>
    </w:p>
    <w:p w14:paraId="6A2F9689" w14:textId="23276151" w:rsidR="00882FFC" w:rsidRDefault="00882FFC" w:rsidP="002534E8">
      <w:pPr>
        <w:jc w:val="both"/>
      </w:pPr>
      <w:r>
        <w:t xml:space="preserve">Celé území je svažité </w:t>
      </w:r>
      <w:r w:rsidR="00BD07B2">
        <w:t xml:space="preserve">směrem </w:t>
      </w:r>
      <w:r>
        <w:t>k</w:t>
      </w:r>
      <w:r w:rsidR="00BD07B2">
        <w:t> </w:t>
      </w:r>
      <w:r>
        <w:t>východu</w:t>
      </w:r>
      <w:r w:rsidR="00BD07B2">
        <w:t>. V současné době je využíváno jako zemědělská plocha.</w:t>
      </w:r>
    </w:p>
    <w:p w14:paraId="38CD2D14" w14:textId="77777777" w:rsidR="00BD07B2" w:rsidRDefault="00BD07B2" w:rsidP="002534E8">
      <w:pPr>
        <w:jc w:val="both"/>
        <w:rPr>
          <w:rFonts w:cs="Arial"/>
        </w:rPr>
      </w:pPr>
    </w:p>
    <w:p w14:paraId="4CBFA8DE" w14:textId="388D3FA0" w:rsidR="006A6AB5" w:rsidRDefault="00BA7351" w:rsidP="00FB2BAD">
      <w:pPr>
        <w:jc w:val="both"/>
        <w:rPr>
          <w:rFonts w:cs="Arial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434F7AD8" wp14:editId="27276813">
            <wp:extent cx="5759450" cy="39751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36A6" w14:textId="663FA7FB" w:rsidR="006A6AB5" w:rsidRPr="00E729FC" w:rsidRDefault="006A6AB5" w:rsidP="006A6AB5">
      <w:pPr>
        <w:pStyle w:val="AUTXT1"/>
        <w:ind w:firstLine="0"/>
        <w:rPr>
          <w:rFonts w:cs="Arial"/>
          <w:bCs/>
          <w:i/>
          <w:lang w:val="cs-CZ"/>
        </w:rPr>
      </w:pPr>
      <w:r>
        <w:rPr>
          <w:rFonts w:cs="Arial"/>
          <w:bCs/>
          <w:i/>
          <w:lang w:val="cs-CZ"/>
        </w:rPr>
        <w:t>Výřez z katastrální mapy + ortofoto</w:t>
      </w:r>
    </w:p>
    <w:p w14:paraId="768B6832" w14:textId="77777777" w:rsidR="00E729FC" w:rsidRPr="00BB5B00" w:rsidRDefault="00E729FC" w:rsidP="00FB2BAD">
      <w:pPr>
        <w:jc w:val="both"/>
        <w:rPr>
          <w:rFonts w:cs="Arial"/>
        </w:rPr>
      </w:pPr>
    </w:p>
    <w:p w14:paraId="5D294C5C" w14:textId="4BAD2B8A" w:rsidR="00E40400" w:rsidRPr="00C126E6" w:rsidRDefault="005C5A7E" w:rsidP="00FB2BAD">
      <w:pPr>
        <w:jc w:val="both"/>
        <w:rPr>
          <w:rFonts w:cs="Arial"/>
          <w:b/>
          <w:sz w:val="24"/>
          <w:u w:val="single"/>
        </w:rPr>
      </w:pPr>
      <w:r w:rsidRPr="00C126E6">
        <w:rPr>
          <w:rFonts w:cs="Arial"/>
          <w:b/>
          <w:sz w:val="24"/>
          <w:u w:val="single"/>
        </w:rPr>
        <w:t>A.2 Požadavky vyplývající z územního plánu</w:t>
      </w:r>
    </w:p>
    <w:p w14:paraId="405629CD" w14:textId="77777777" w:rsidR="00D974A4" w:rsidRPr="00C126E6" w:rsidRDefault="00D974A4" w:rsidP="00FB2BAD">
      <w:pPr>
        <w:jc w:val="both"/>
        <w:rPr>
          <w:rFonts w:cs="Arial"/>
        </w:rPr>
      </w:pPr>
    </w:p>
    <w:p w14:paraId="2AA6312A" w14:textId="2FF220EC" w:rsidR="00E273F7" w:rsidRPr="00C126E6" w:rsidRDefault="006A6AB5" w:rsidP="00FB2BAD">
      <w:pPr>
        <w:jc w:val="both"/>
        <w:rPr>
          <w:rFonts w:cs="Arial"/>
        </w:rPr>
      </w:pPr>
      <w:r w:rsidRPr="00C126E6">
        <w:rPr>
          <w:rFonts w:cs="Arial"/>
        </w:rPr>
        <w:t>Požadavky na</w:t>
      </w:r>
      <w:r w:rsidR="00CC40F8" w:rsidRPr="00C126E6">
        <w:rPr>
          <w:rFonts w:cs="Arial"/>
        </w:rPr>
        <w:t xml:space="preserve"> způsob využití řešeného území stanovuje ÚP </w:t>
      </w:r>
      <w:r w:rsidR="00C126E6" w:rsidRPr="00C126E6">
        <w:rPr>
          <w:rFonts w:cs="Arial"/>
        </w:rPr>
        <w:t>Doudleby</w:t>
      </w:r>
      <w:r w:rsidR="005C5A7E" w:rsidRPr="00C126E6">
        <w:rPr>
          <w:rFonts w:cs="Arial"/>
        </w:rPr>
        <w:t>.</w:t>
      </w:r>
    </w:p>
    <w:p w14:paraId="2A2A20DD" w14:textId="77777777" w:rsidR="005C5A7E" w:rsidRPr="00C126E6" w:rsidRDefault="005C5A7E" w:rsidP="00FB2BAD">
      <w:pPr>
        <w:jc w:val="both"/>
        <w:rPr>
          <w:rFonts w:cs="Arial"/>
        </w:rPr>
      </w:pPr>
    </w:p>
    <w:p w14:paraId="30F990B7" w14:textId="47F6E56F" w:rsidR="00C126E6" w:rsidRPr="00A46D1E" w:rsidRDefault="00CC40F8" w:rsidP="00C126E6">
      <w:pPr>
        <w:jc w:val="both"/>
        <w:rPr>
          <w:rFonts w:cs="Arial"/>
        </w:rPr>
      </w:pPr>
      <w:r w:rsidRPr="00C126E6">
        <w:rPr>
          <w:rFonts w:cs="Arial"/>
        </w:rPr>
        <w:t>Ploch</w:t>
      </w:r>
      <w:r w:rsidR="00C126E6" w:rsidRPr="00C126E6">
        <w:rPr>
          <w:rFonts w:cs="Arial"/>
        </w:rPr>
        <w:t>y</w:t>
      </w:r>
      <w:r w:rsidRPr="00C126E6">
        <w:rPr>
          <w:rFonts w:cs="Arial"/>
        </w:rPr>
        <w:t>, pro kter</w:t>
      </w:r>
      <w:r w:rsidR="00C126E6" w:rsidRPr="00C126E6">
        <w:rPr>
          <w:rFonts w:cs="Arial"/>
        </w:rPr>
        <w:t>é</w:t>
      </w:r>
      <w:r w:rsidRPr="00C126E6">
        <w:rPr>
          <w:rFonts w:cs="Arial"/>
        </w:rPr>
        <w:t xml:space="preserve"> je uloženo zpracování územní studie, </w:t>
      </w:r>
      <w:r w:rsidR="00C126E6">
        <w:rPr>
          <w:rFonts w:cs="Arial"/>
        </w:rPr>
        <w:t xml:space="preserve">jsou navržené plochy s pořadovým číslem 25. Plochy s rozdílným způsobem využití – plocha </w:t>
      </w:r>
      <w:proofErr w:type="spellStart"/>
      <w:r w:rsidR="00C126E6">
        <w:rPr>
          <w:rFonts w:cs="Arial"/>
        </w:rPr>
        <w:t>Sb</w:t>
      </w:r>
      <w:proofErr w:type="spellEnd"/>
      <w:r w:rsidR="00C126E6">
        <w:rPr>
          <w:rFonts w:cs="Arial"/>
        </w:rPr>
        <w:t xml:space="preserve"> – plochy smíšené obytné a plocha </w:t>
      </w:r>
      <w:proofErr w:type="spellStart"/>
      <w:r w:rsidR="00C126E6">
        <w:rPr>
          <w:rFonts w:cs="Arial"/>
        </w:rPr>
        <w:t>Pz</w:t>
      </w:r>
      <w:proofErr w:type="spellEnd"/>
      <w:r w:rsidR="00C126E6">
        <w:rPr>
          <w:rFonts w:cs="Arial"/>
        </w:rPr>
        <w:t xml:space="preserve"> – plochy veřejných prostranství – veřejná zeleň.</w:t>
      </w:r>
    </w:p>
    <w:p w14:paraId="2752499E" w14:textId="25F1C9DC" w:rsidR="009D61F2" w:rsidRDefault="009D61F2" w:rsidP="009D61F2">
      <w:pPr>
        <w:jc w:val="both"/>
        <w:rPr>
          <w:rFonts w:cs="Arial"/>
          <w:b/>
        </w:rPr>
      </w:pPr>
    </w:p>
    <w:p w14:paraId="656ACE49" w14:textId="77777777" w:rsidR="00DB7CA5" w:rsidRDefault="00DB7CA5" w:rsidP="00DB7CA5">
      <w:pPr>
        <w:jc w:val="both"/>
        <w:rPr>
          <w:rFonts w:cs="Arial"/>
          <w:bCs/>
        </w:rPr>
      </w:pPr>
    </w:p>
    <w:p w14:paraId="2802F737" w14:textId="77777777" w:rsidR="00DB7CA5" w:rsidRDefault="00DB7CA5" w:rsidP="00DB7CA5">
      <w:pPr>
        <w:jc w:val="both"/>
        <w:rPr>
          <w:rFonts w:cs="Arial"/>
          <w:bCs/>
        </w:rPr>
      </w:pPr>
    </w:p>
    <w:p w14:paraId="7595A37A" w14:textId="77777777" w:rsidR="00DB7CA5" w:rsidRDefault="00DB7CA5" w:rsidP="00DB7CA5">
      <w:pPr>
        <w:jc w:val="both"/>
        <w:rPr>
          <w:rFonts w:cs="Arial"/>
          <w:bCs/>
        </w:rPr>
      </w:pPr>
    </w:p>
    <w:p w14:paraId="024FD173" w14:textId="77777777" w:rsidR="00DB7CA5" w:rsidRDefault="00DB7CA5" w:rsidP="00DB7CA5">
      <w:pPr>
        <w:jc w:val="both"/>
        <w:rPr>
          <w:rFonts w:cs="Arial"/>
          <w:bCs/>
        </w:rPr>
      </w:pPr>
    </w:p>
    <w:p w14:paraId="126E668B" w14:textId="77777777" w:rsidR="00DB7CA5" w:rsidRDefault="00DB7CA5" w:rsidP="00DB7CA5">
      <w:pPr>
        <w:jc w:val="both"/>
        <w:rPr>
          <w:rFonts w:cs="Arial"/>
          <w:bCs/>
        </w:rPr>
      </w:pPr>
    </w:p>
    <w:p w14:paraId="04048788" w14:textId="77777777" w:rsidR="00DB7CA5" w:rsidRDefault="00DB7CA5" w:rsidP="00DB7CA5">
      <w:pPr>
        <w:jc w:val="both"/>
        <w:rPr>
          <w:rFonts w:cs="Arial"/>
          <w:bCs/>
        </w:rPr>
      </w:pPr>
    </w:p>
    <w:p w14:paraId="061481F0" w14:textId="678DA8E5" w:rsidR="00DB7CA5" w:rsidRPr="00C126E6" w:rsidRDefault="00DB7CA5" w:rsidP="00DB7CA5">
      <w:pPr>
        <w:jc w:val="both"/>
        <w:rPr>
          <w:rFonts w:cs="Arial"/>
        </w:rPr>
      </w:pPr>
      <w:r w:rsidRPr="00C126E6">
        <w:rPr>
          <w:rFonts w:cs="Arial"/>
          <w:bCs/>
        </w:rPr>
        <w:lastRenderedPageBreak/>
        <w:t xml:space="preserve">Pro </w:t>
      </w:r>
      <w:r w:rsidRPr="00C126E6">
        <w:rPr>
          <w:rFonts w:cs="Arial"/>
        </w:rPr>
        <w:t>ploch</w:t>
      </w:r>
      <w:r>
        <w:rPr>
          <w:rFonts w:cs="Arial"/>
        </w:rPr>
        <w:t>u 25</w:t>
      </w:r>
      <w:r w:rsidRPr="00C126E6">
        <w:rPr>
          <w:rFonts w:cs="Arial"/>
        </w:rPr>
        <w:t xml:space="preserve"> stanovuje ÚP </w:t>
      </w:r>
      <w:r>
        <w:rPr>
          <w:rFonts w:cs="Arial"/>
        </w:rPr>
        <w:t>Doudleby</w:t>
      </w:r>
      <w:r w:rsidRPr="00C126E6">
        <w:rPr>
          <w:rFonts w:cs="Arial"/>
        </w:rPr>
        <w:t xml:space="preserve"> následující:</w:t>
      </w:r>
    </w:p>
    <w:p w14:paraId="45ECF113" w14:textId="77777777" w:rsidR="00DB7CA5" w:rsidRDefault="00DB7CA5" w:rsidP="009D61F2">
      <w:pPr>
        <w:jc w:val="both"/>
        <w:rPr>
          <w:rFonts w:cs="Arial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04"/>
        <w:gridCol w:w="1423"/>
        <w:gridCol w:w="912"/>
        <w:gridCol w:w="5523"/>
      </w:tblGrid>
      <w:tr w:rsidR="00A357EA" w:rsidRPr="00273A4B" w14:paraId="526FDB89" w14:textId="77777777" w:rsidTr="00A357EA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B13AA" w14:textId="65FF51DD" w:rsidR="00A357EA" w:rsidRPr="00273A4B" w:rsidRDefault="00A357EA" w:rsidP="00A357E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pořad.</w:t>
            </w:r>
            <w:r w:rsidR="00DB7CA5"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číslo</w:t>
            </w: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br/>
              <w:t>plochy</w:t>
            </w:r>
            <w:r w:rsidR="00DB7CA5"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(</w:t>
            </w:r>
            <w:proofErr w:type="spellStart"/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i.č</w:t>
            </w:r>
            <w:proofErr w:type="spellEnd"/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.)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1E1F" w14:textId="77777777" w:rsidR="00A357EA" w:rsidRPr="00273A4B" w:rsidRDefault="00A357EA" w:rsidP="00A357E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způsob využití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8266" w14:textId="77777777" w:rsidR="00A357EA" w:rsidRPr="00273A4B" w:rsidRDefault="00A357EA" w:rsidP="00A357E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výměra</w:t>
            </w: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br/>
              <w:t>v ha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558C" w14:textId="1A77340A" w:rsidR="00A357EA" w:rsidRPr="00273A4B" w:rsidRDefault="00A357EA" w:rsidP="00A357E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obsluha, limity využití území, podmínky využití území, ochrana hodnot</w:t>
            </w:r>
            <w:r w:rsidR="00F71FEE"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273A4B">
              <w:rPr>
                <w:rFonts w:cs="Arial"/>
                <w:i/>
                <w:iCs/>
                <w:color w:val="000000"/>
                <w:sz w:val="18"/>
                <w:szCs w:val="18"/>
              </w:rPr>
              <w:t>území, předpokládaná kapacita</w:t>
            </w:r>
          </w:p>
        </w:tc>
      </w:tr>
      <w:tr w:rsidR="006707E1" w:rsidRPr="00273A4B" w14:paraId="7C9A9B78" w14:textId="77777777" w:rsidTr="0056674F"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460464" w14:textId="77777777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r w:rsidRPr="00273A4B">
              <w:rPr>
                <w:rFonts w:cs="Arial"/>
                <w:b/>
                <w:bCs/>
                <w:i/>
                <w:iCs/>
                <w:color w:val="000000"/>
                <w:sz w:val="24"/>
              </w:rPr>
              <w:t xml:space="preserve">25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4034" w14:textId="77777777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proofErr w:type="spellStart"/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t>Sb</w:t>
            </w:r>
            <w:proofErr w:type="spellEnd"/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br/>
              <w:t>smíšené obytné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2D67E" w14:textId="77777777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4,43 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842D" w14:textId="23DA6CBB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t>zastavitelná plocha</w:t>
            </w:r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obsluha území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 – z účelové komunikace napojené na silnici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III/15529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Limity využití území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>: OP silnice III. třídy, plošná odvodnění – meliorace, OP vodního zdroje vrtu Vidov,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podmínky využití území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: </w:t>
            </w:r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t xml:space="preserve">zpracování územní studie 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(viz </w:t>
            </w:r>
            <w:proofErr w:type="spellStart"/>
            <w:r w:rsidRPr="00273A4B">
              <w:rPr>
                <w:rFonts w:cs="Arial"/>
                <w:i/>
                <w:iCs/>
                <w:color w:val="000000"/>
                <w:szCs w:val="20"/>
              </w:rPr>
              <w:t>kap.K</w:t>
            </w:r>
            <w:proofErr w:type="spellEnd"/>
            <w:r w:rsidRPr="00273A4B">
              <w:rPr>
                <w:rFonts w:cs="Arial"/>
                <w:i/>
                <w:iCs/>
                <w:color w:val="000000"/>
                <w:szCs w:val="20"/>
              </w:rPr>
              <w:t>);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v blízkosti silnic III. třídy (i mimo ochranná pásma) splnění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hlukových hygienických limitů (opatření nebudou hrazena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z prostředků správce komunikace), šíře veřejného prostoru – min. 8m; napojit pozemky na veřejnou kanalizaci, zajistit vsak a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 xml:space="preserve">zadržování dešťových vod na pozemku (viz </w:t>
            </w:r>
            <w:proofErr w:type="spellStart"/>
            <w:r w:rsidRPr="00273A4B">
              <w:rPr>
                <w:rFonts w:cs="Arial"/>
                <w:i/>
                <w:iCs/>
                <w:color w:val="000000"/>
                <w:szCs w:val="20"/>
              </w:rPr>
              <w:t>kap.D</w:t>
            </w:r>
            <w:proofErr w:type="spellEnd"/>
            <w:r w:rsidRPr="00273A4B">
              <w:rPr>
                <w:rFonts w:cs="Arial"/>
                <w:i/>
                <w:iCs/>
                <w:color w:val="000000"/>
                <w:szCs w:val="20"/>
              </w:rPr>
              <w:t>) (výrokové)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části );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Ochrana hodnot území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 –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Podlažnost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 - max. 1 NP + podkroví, výšková úroveň – výška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hřebene max. 9m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</w: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Předpokládaná kapacita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 xml:space="preserve"> – dle ÚS, minimální velikost parcely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1400m</w:t>
            </w:r>
            <w:r w:rsidRPr="00273A4B">
              <w:rPr>
                <w:rFonts w:cs="Arial"/>
                <w:i/>
                <w:iCs/>
                <w:color w:val="000000"/>
                <w:sz w:val="14"/>
                <w:szCs w:val="14"/>
              </w:rPr>
              <w:t>2</w:t>
            </w:r>
          </w:p>
        </w:tc>
      </w:tr>
      <w:tr w:rsidR="006707E1" w:rsidRPr="00273A4B" w14:paraId="6818EED6" w14:textId="77777777" w:rsidTr="0056674F"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44BA" w14:textId="691A8803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7068" w14:textId="39E0CF9B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proofErr w:type="spellStart"/>
            <w:r w:rsidRPr="00273A4B">
              <w:rPr>
                <w:rFonts w:cs="Arial"/>
                <w:b/>
                <w:bCs/>
                <w:i/>
                <w:iCs/>
                <w:color w:val="000000"/>
                <w:szCs w:val="20"/>
              </w:rPr>
              <w:t>Pz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21A4" w14:textId="742F427A" w:rsidR="006707E1" w:rsidRPr="00273A4B" w:rsidRDefault="006707E1" w:rsidP="00A357EA">
            <w:pPr>
              <w:rPr>
                <w:rFonts w:cs="Arial"/>
                <w:i/>
                <w:iCs/>
                <w:sz w:val="24"/>
              </w:rPr>
            </w:pPr>
            <w:r w:rsidRPr="00273A4B">
              <w:rPr>
                <w:rFonts w:cs="Arial"/>
                <w:i/>
                <w:iCs/>
                <w:color w:val="000000"/>
                <w:szCs w:val="20"/>
              </w:rPr>
              <w:t>0,98</w:t>
            </w:r>
          </w:p>
        </w:tc>
        <w:tc>
          <w:tcPr>
            <w:tcW w:w="5523" w:type="dxa"/>
            <w:vAlign w:val="center"/>
            <w:hideMark/>
          </w:tcPr>
          <w:p w14:paraId="4BA084F1" w14:textId="62120B87" w:rsidR="006707E1" w:rsidRPr="00273A4B" w:rsidRDefault="006707E1" w:rsidP="00A357EA">
            <w:pPr>
              <w:rPr>
                <w:rFonts w:cs="Arial"/>
                <w:i/>
                <w:iCs/>
                <w:szCs w:val="20"/>
              </w:rPr>
            </w:pPr>
            <w:r w:rsidRPr="00273A4B">
              <w:rPr>
                <w:rFonts w:cs="Arial"/>
                <w:i/>
                <w:iCs/>
                <w:color w:val="000000"/>
                <w:szCs w:val="20"/>
                <w:u w:val="single"/>
              </w:rPr>
              <w:t>podmínky využití území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t>: veřejná zeleň s převažující izolační</w:t>
            </w:r>
            <w:r w:rsidRPr="00273A4B">
              <w:rPr>
                <w:rFonts w:cs="Arial"/>
                <w:i/>
                <w:iCs/>
                <w:color w:val="000000"/>
                <w:szCs w:val="20"/>
              </w:rPr>
              <w:br/>
              <w:t>funkcí</w:t>
            </w:r>
          </w:p>
        </w:tc>
      </w:tr>
    </w:tbl>
    <w:p w14:paraId="73380F8A" w14:textId="48B90C0E" w:rsidR="00A357EA" w:rsidRDefault="00A357EA" w:rsidP="009D61F2">
      <w:pPr>
        <w:jc w:val="both"/>
        <w:rPr>
          <w:rFonts w:cs="Arial"/>
          <w:b/>
        </w:rPr>
      </w:pPr>
    </w:p>
    <w:p w14:paraId="7E1056B7" w14:textId="1BD1D551" w:rsidR="00A357EA" w:rsidRPr="00F71FEE" w:rsidRDefault="00F71FEE" w:rsidP="009D61F2">
      <w:pPr>
        <w:jc w:val="both"/>
        <w:rPr>
          <w:rFonts w:cs="Arial"/>
          <w:bCs/>
        </w:rPr>
      </w:pPr>
      <w:r>
        <w:rPr>
          <w:rFonts w:cs="Arial"/>
          <w:bCs/>
        </w:rPr>
        <w:t>Pro plochy s rozdílným způsobem využití zastoupené v řešeném území</w:t>
      </w:r>
      <w:r w:rsidR="0022382D">
        <w:rPr>
          <w:rFonts w:cs="Arial"/>
          <w:bCs/>
        </w:rPr>
        <w:t xml:space="preserve"> stanovuje ÚP Doudleby následující možné způsoby využití:</w:t>
      </w:r>
    </w:p>
    <w:p w14:paraId="6804BF1E" w14:textId="77777777" w:rsidR="00EB520E" w:rsidRPr="00C126E6" w:rsidRDefault="00EB520E" w:rsidP="00FB2BAD">
      <w:pPr>
        <w:jc w:val="both"/>
        <w:rPr>
          <w:rFonts w:cs="Arial"/>
        </w:rPr>
      </w:pPr>
    </w:p>
    <w:p w14:paraId="69D95661" w14:textId="77777777" w:rsidR="0022382D" w:rsidRPr="00273A4B" w:rsidRDefault="0022382D" w:rsidP="0022382D">
      <w:pPr>
        <w:jc w:val="both"/>
        <w:rPr>
          <w:rFonts w:cs="Arial"/>
          <w:b/>
          <w:i/>
          <w:iCs/>
        </w:rPr>
      </w:pPr>
      <w:proofErr w:type="spellStart"/>
      <w:r w:rsidRPr="00273A4B">
        <w:rPr>
          <w:rFonts w:cs="Arial"/>
          <w:b/>
          <w:i/>
          <w:iCs/>
        </w:rPr>
        <w:t>Sb</w:t>
      </w:r>
      <w:proofErr w:type="spellEnd"/>
      <w:r w:rsidRPr="00273A4B">
        <w:rPr>
          <w:rFonts w:cs="Arial"/>
          <w:b/>
          <w:i/>
          <w:iCs/>
        </w:rPr>
        <w:t xml:space="preserve"> PLOCHY SMÍŠENÉ OBYTNÉ</w:t>
      </w:r>
    </w:p>
    <w:p w14:paraId="52906037" w14:textId="48B2DAF5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vymezují se v případech, kdy s ohledem na charakter zástavby, její urbanistickou strukturu a způsob jejího využití není účelné členit území na plochy bydlení a občanského vybavení a je nezbytné vyloučit umisťování staveb a zařízení, snižujících kvalitu prostředí v této ploše,</w:t>
      </w:r>
    </w:p>
    <w:p w14:paraId="1086D3C8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07C8095B" w14:textId="77777777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a. hlavní využití:</w:t>
      </w:r>
    </w:p>
    <w:p w14:paraId="201BA6B3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pozemky staveb pro bydlení,</w:t>
      </w:r>
    </w:p>
    <w:p w14:paraId="5FD6F52C" w14:textId="1F774CEA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pozemky staveb pro občanské vybavení a nerušící výrobu,</w:t>
      </w:r>
    </w:p>
    <w:p w14:paraId="3ECE7BC2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54887226" w14:textId="77777777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b. přípustné využití:</w:t>
      </w:r>
    </w:p>
    <w:p w14:paraId="118FFB7E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veřejná prostranství,</w:t>
      </w:r>
    </w:p>
    <w:p w14:paraId="5BAFC286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související dopravní a technická infrastruktura, místní a účelové komunikace, pěší cesty,</w:t>
      </w:r>
    </w:p>
    <w:p w14:paraId="66D2DC30" w14:textId="49D5323F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parkovací stání, odstavná stání a garáže pro potřeby vyvolané přípustným využitím území (řešit na vlastním pozemku v rámci stavby),</w:t>
      </w:r>
    </w:p>
    <w:p w14:paraId="4255F8ED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dopravní služby nerušící bydlení,</w:t>
      </w:r>
    </w:p>
    <w:p w14:paraId="773B6D9E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kultovní a kulturní stavby,</w:t>
      </w:r>
    </w:p>
    <w:p w14:paraId="28DC2F92" w14:textId="2F811FEF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 xml:space="preserve">- stavby a zařízení, které svým provozováním a technickým zařízením nenarušují užívání staveb a zařízení ve svém okolí a nesnižují kvalitu prostředí souvisejícího území, například řemeslné dílny, nerušící výroba a služby, zemědělství, které svým charakterem a kapacitou nezvyšují dopravní zátěž v </w:t>
      </w:r>
      <w:proofErr w:type="gramStart"/>
      <w:r w:rsidRPr="00273A4B">
        <w:rPr>
          <w:rFonts w:cs="Arial"/>
          <w:bCs/>
          <w:i/>
          <w:iCs/>
        </w:rPr>
        <w:t>území ,</w:t>
      </w:r>
      <w:proofErr w:type="gramEnd"/>
    </w:p>
    <w:p w14:paraId="2BB9873A" w14:textId="54E945E3" w:rsidR="00D171FA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ochranná a izolační zeleň,</w:t>
      </w:r>
    </w:p>
    <w:p w14:paraId="142B075C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132AA714" w14:textId="77777777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c. podmíněně přípustné využití:</w:t>
      </w:r>
    </w:p>
    <w:p w14:paraId="6CE375D2" w14:textId="631916CC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umístění staveb s chráněnými vnitřními i venkovními prostory v plochách zatížených hlukem (v blízkosti silnice III. třídy, i mimo ochranná pásma) – je možné pouze za podmínky, že v dalším stupni projektové přípravy bude prokázáno, že nebudou překročeny max. přípustné hladiny hluku v chráněných vnitřních i venkovních prostorech,</w:t>
      </w:r>
    </w:p>
    <w:p w14:paraId="6D2BEC14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hřiště, pokud nebude zásadně narušovat okolí hlukem,</w:t>
      </w:r>
    </w:p>
    <w:p w14:paraId="490C9F98" w14:textId="77777777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lastRenderedPageBreak/>
        <w:t>d. nepřípustné využití:</w:t>
      </w:r>
    </w:p>
    <w:p w14:paraId="0F7456A4" w14:textId="2EA8E8D3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zařízení snižující kvalitu prostředí v této ploše – např. průmyslová výroba, těžba, hutnictví, chemie, těžké strojírenství, asanační služby,</w:t>
      </w:r>
    </w:p>
    <w:p w14:paraId="0D694146" w14:textId="34AFEC71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 xml:space="preserve">- velkoobchodní činnost, která má zvýšené nároky na dopravu, hluk apod.: prodejní plochy se sortimentem potravin nad </w:t>
      </w:r>
      <w:proofErr w:type="gramStart"/>
      <w:r w:rsidRPr="00273A4B">
        <w:rPr>
          <w:rFonts w:cs="Arial"/>
          <w:bCs/>
          <w:i/>
          <w:iCs/>
        </w:rPr>
        <w:t>500m2</w:t>
      </w:r>
      <w:proofErr w:type="gramEnd"/>
      <w:r w:rsidRPr="00273A4B">
        <w:rPr>
          <w:rFonts w:cs="Arial"/>
          <w:bCs/>
          <w:i/>
          <w:iCs/>
        </w:rPr>
        <w:t xml:space="preserve"> prodejní plochy, prodejní plochy nepotravinářského sortimentu nad 1000m2,</w:t>
      </w:r>
    </w:p>
    <w:p w14:paraId="3603AB06" w14:textId="4588D606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veškeré stavby a činnosti, jejichž negativní účinky na životní prostředí překračují nad přípustnou mez limity zátěže, nebo režim stanovený v příslušných předpisech, vyhláškou a příslušnými hygienickými normami,</w:t>
      </w:r>
    </w:p>
    <w:p w14:paraId="177B2613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 xml:space="preserve">- jiná než hlavní, přípustná a podmíněně přípustná využití, </w:t>
      </w:r>
    </w:p>
    <w:p w14:paraId="75F70E00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6788A58B" w14:textId="77777777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 xml:space="preserve">podmínky prostorového uspořádání včetně základních podmínek ochrany krajinného rázu </w:t>
      </w:r>
    </w:p>
    <w:p w14:paraId="73354861" w14:textId="55C3ECF5" w:rsidR="0022382D" w:rsidRPr="00273A4B" w:rsidRDefault="0022382D" w:rsidP="0022382D">
      <w:pPr>
        <w:jc w:val="both"/>
        <w:rPr>
          <w:bCs/>
          <w:i/>
          <w:iCs/>
        </w:rPr>
      </w:pPr>
      <w:r w:rsidRPr="00273A4B">
        <w:rPr>
          <w:rFonts w:cs="Arial"/>
          <w:bCs/>
          <w:i/>
          <w:iCs/>
        </w:rPr>
        <w:t>-</w:t>
      </w:r>
      <w:r w:rsidRPr="00273A4B">
        <w:rPr>
          <w:bCs/>
          <w:i/>
          <w:iCs/>
        </w:rPr>
        <w:t xml:space="preserve"> výška zástavby, </w:t>
      </w:r>
      <w:proofErr w:type="gramStart"/>
      <w:r w:rsidRPr="00273A4B">
        <w:rPr>
          <w:bCs/>
          <w:i/>
          <w:iCs/>
        </w:rPr>
        <w:t>parcelace - navržená</w:t>
      </w:r>
      <w:proofErr w:type="gramEnd"/>
      <w:r w:rsidRPr="00273A4B">
        <w:rPr>
          <w:bCs/>
          <w:i/>
          <w:iCs/>
        </w:rPr>
        <w:t xml:space="preserve"> zástavba bude respektovat měřítko, charakter a hladinu stávající okolní zástavby, bude respektovat charakteristické formy zastavění </w:t>
      </w:r>
    </w:p>
    <w:p w14:paraId="3499E689" w14:textId="0F2DEE43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7C3D43AC" w14:textId="77777777" w:rsidR="0022382D" w:rsidRPr="00273A4B" w:rsidRDefault="0022382D" w:rsidP="0022382D">
      <w:pPr>
        <w:jc w:val="both"/>
        <w:rPr>
          <w:rFonts w:cs="Arial"/>
          <w:b/>
          <w:i/>
          <w:iCs/>
        </w:rPr>
      </w:pPr>
      <w:proofErr w:type="spellStart"/>
      <w:r w:rsidRPr="00273A4B">
        <w:rPr>
          <w:rFonts w:cs="Arial"/>
          <w:b/>
          <w:i/>
          <w:iCs/>
        </w:rPr>
        <w:t>Pz</w:t>
      </w:r>
      <w:proofErr w:type="spellEnd"/>
      <w:r w:rsidRPr="00273A4B">
        <w:rPr>
          <w:rFonts w:cs="Arial"/>
          <w:b/>
          <w:i/>
          <w:iCs/>
        </w:rPr>
        <w:t xml:space="preserve"> PLOCHY VEŘEJNÝCH </w:t>
      </w:r>
      <w:proofErr w:type="gramStart"/>
      <w:r w:rsidRPr="00273A4B">
        <w:rPr>
          <w:rFonts w:cs="Arial"/>
          <w:b/>
          <w:i/>
          <w:iCs/>
        </w:rPr>
        <w:t>PROSTRANSTVÍ - veřejná</w:t>
      </w:r>
      <w:proofErr w:type="gramEnd"/>
      <w:r w:rsidRPr="00273A4B">
        <w:rPr>
          <w:rFonts w:cs="Arial"/>
          <w:b/>
          <w:i/>
          <w:iCs/>
        </w:rPr>
        <w:t xml:space="preserve"> zeleň</w:t>
      </w:r>
    </w:p>
    <w:p w14:paraId="54F93160" w14:textId="72A3F1F1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vymezují se za účelem zajištění podmínek pro přiměřené umístění, rozsah a dostupnost pozemků veřejných prostranství a k zajištění podmínek pro jejich užívání v souladu s jejich významem a účelem,</w:t>
      </w:r>
    </w:p>
    <w:p w14:paraId="1C99320A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76E81EB1" w14:textId="16858DAF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a. hlavní využití:</w:t>
      </w:r>
    </w:p>
    <w:p w14:paraId="219EDCB1" w14:textId="3C52355A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parky, parkově upravená veřejná prostranství, ochranná a izolační zeleň, plochy zeleně využívané pro každodenní rekreaci, veřejně využívaná zeleň, aleje a stromořadí navazující na zastavěné území,</w:t>
      </w:r>
    </w:p>
    <w:p w14:paraId="736B683A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66854159" w14:textId="38D58C12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b. přípustné využití:</w:t>
      </w:r>
    </w:p>
    <w:p w14:paraId="2128E560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cyklistické stezky a trasy, pěší cesty,</w:t>
      </w:r>
    </w:p>
    <w:p w14:paraId="38F458E2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lávky, naučné stezky,</w:t>
      </w:r>
    </w:p>
    <w:p w14:paraId="1102BB1C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 rozsahu navržené plochy pro zásobování vodou – využití pro zdvojení přivaděče vody</w:t>
      </w:r>
    </w:p>
    <w:p w14:paraId="30D0CEF4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z nádrže Římov,</w:t>
      </w:r>
    </w:p>
    <w:p w14:paraId="2A0B4A41" w14:textId="77777777" w:rsidR="0022382D" w:rsidRPr="00273A4B" w:rsidRDefault="0022382D" w:rsidP="0022382D">
      <w:pPr>
        <w:jc w:val="both"/>
        <w:rPr>
          <w:rFonts w:cs="Arial"/>
          <w:bCs/>
          <w:i/>
          <w:iCs/>
        </w:rPr>
      </w:pPr>
    </w:p>
    <w:p w14:paraId="55A03FCE" w14:textId="7A8A632A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c. podmíněně přípustné využití:</w:t>
      </w:r>
    </w:p>
    <w:p w14:paraId="028D4370" w14:textId="5964BE05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 xml:space="preserve">- zřizovat a provozovat zařízení a sítě technické </w:t>
      </w:r>
      <w:proofErr w:type="gramStart"/>
      <w:r w:rsidRPr="00273A4B">
        <w:rPr>
          <w:rFonts w:cs="Arial"/>
          <w:bCs/>
          <w:i/>
          <w:iCs/>
        </w:rPr>
        <w:t>infrastruktury - za</w:t>
      </w:r>
      <w:proofErr w:type="gramEnd"/>
      <w:r w:rsidRPr="00273A4B">
        <w:rPr>
          <w:rFonts w:cs="Arial"/>
          <w:bCs/>
          <w:i/>
          <w:iCs/>
        </w:rPr>
        <w:t xml:space="preserve"> podmínky, že budou citlivě začleněny do tohoto území a nenaruší hlavní funkci plochy,</w:t>
      </w:r>
    </w:p>
    <w:p w14:paraId="1B52DDCD" w14:textId="49A6D99D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 xml:space="preserve">- </w:t>
      </w:r>
      <w:proofErr w:type="gramStart"/>
      <w:r w:rsidRPr="00273A4B">
        <w:rPr>
          <w:rFonts w:cs="Arial"/>
          <w:bCs/>
          <w:i/>
          <w:iCs/>
        </w:rPr>
        <w:t>hřiště - za</w:t>
      </w:r>
      <w:proofErr w:type="gramEnd"/>
      <w:r w:rsidRPr="00273A4B">
        <w:rPr>
          <w:rFonts w:cs="Arial"/>
          <w:bCs/>
          <w:i/>
          <w:iCs/>
        </w:rPr>
        <w:t xml:space="preserve"> podmínky, že se jedná o plochy zeleně v zastavěném území a zastavitelných plochách; za podmínky, že se nejedná o plochy ochranné a izolační zeleně,</w:t>
      </w:r>
    </w:p>
    <w:p w14:paraId="572FD2E6" w14:textId="3FF73503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objekty, stavby a zařízení, která plní doplňkovou funkci – altány, pergoly, umělecká díla,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 xml:space="preserve">drobné kultovní </w:t>
      </w:r>
      <w:proofErr w:type="gramStart"/>
      <w:r w:rsidRPr="00273A4B">
        <w:rPr>
          <w:rFonts w:cs="Arial"/>
          <w:bCs/>
          <w:i/>
          <w:iCs/>
        </w:rPr>
        <w:t>stavby - za</w:t>
      </w:r>
      <w:proofErr w:type="gramEnd"/>
      <w:r w:rsidRPr="00273A4B">
        <w:rPr>
          <w:rFonts w:cs="Arial"/>
          <w:bCs/>
          <w:i/>
          <w:iCs/>
        </w:rPr>
        <w:t xml:space="preserve"> podmínky, že se jedná o plochy zeleně mimo vymezené plochy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>biokoridorů a biocenter,</w:t>
      </w:r>
    </w:p>
    <w:p w14:paraId="2FB58723" w14:textId="3B9FA998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plochy biocenter, biokoridorů a interakčních prvků - využití ploch, vegetační zásahy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>v plochách vymezených biokoridorů, biocenter a interakčních prvků – pouze za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>předpokladu, že budou dodrženy stanovené podmínky pro plochy územního systému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>ekologické stability a základní požadavky pro zlepšení ekologické funkce krajiny (viz kap.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 xml:space="preserve">E) textové (výrokové) </w:t>
      </w:r>
      <w:proofErr w:type="gramStart"/>
      <w:r w:rsidRPr="00273A4B">
        <w:rPr>
          <w:rFonts w:cs="Arial"/>
          <w:bCs/>
          <w:i/>
          <w:iCs/>
        </w:rPr>
        <w:t>části )</w:t>
      </w:r>
      <w:proofErr w:type="gramEnd"/>
      <w:r w:rsidRPr="00273A4B">
        <w:rPr>
          <w:rFonts w:cs="Arial"/>
          <w:bCs/>
          <w:i/>
          <w:iCs/>
        </w:rPr>
        <w:t>,</w:t>
      </w:r>
    </w:p>
    <w:p w14:paraId="507A32A8" w14:textId="4498928E" w:rsidR="0022382D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v rozsahu navržené plochy pro zásobování vodou – využití pro veřejnou zeleň jen za</w:t>
      </w:r>
      <w:r w:rsidR="00273A4B" w:rsidRPr="00273A4B">
        <w:rPr>
          <w:rFonts w:cs="Arial"/>
          <w:bCs/>
          <w:i/>
          <w:iCs/>
        </w:rPr>
        <w:t xml:space="preserve"> </w:t>
      </w:r>
      <w:r w:rsidRPr="00273A4B">
        <w:rPr>
          <w:rFonts w:cs="Arial"/>
          <w:bCs/>
          <w:i/>
          <w:iCs/>
        </w:rPr>
        <w:t>podmínky, že neznemožní ani neztíží možnost vybudování a provozování přivaděče,</w:t>
      </w:r>
    </w:p>
    <w:p w14:paraId="2C3B19F8" w14:textId="77777777" w:rsidR="00273A4B" w:rsidRPr="00273A4B" w:rsidRDefault="00273A4B" w:rsidP="0022382D">
      <w:pPr>
        <w:jc w:val="both"/>
        <w:rPr>
          <w:rFonts w:cs="Arial"/>
          <w:bCs/>
          <w:i/>
          <w:iCs/>
        </w:rPr>
      </w:pPr>
    </w:p>
    <w:p w14:paraId="7AF64672" w14:textId="6895BDEE" w:rsidR="0022382D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d. nepřípustné využití:</w:t>
      </w:r>
    </w:p>
    <w:p w14:paraId="59556933" w14:textId="77777777" w:rsidR="00273A4B" w:rsidRPr="00273A4B" w:rsidRDefault="0022382D" w:rsidP="0022382D">
      <w:pPr>
        <w:jc w:val="both"/>
        <w:rPr>
          <w:rFonts w:cs="Arial"/>
          <w:bCs/>
          <w:i/>
          <w:iCs/>
        </w:rPr>
      </w:pPr>
      <w:r w:rsidRPr="00273A4B">
        <w:rPr>
          <w:rFonts w:cs="Arial"/>
          <w:bCs/>
          <w:i/>
          <w:iCs/>
        </w:rPr>
        <w:t>- jiná než hlavní, přípustná a podmíněně přípustná využití,</w:t>
      </w:r>
      <w:r w:rsidR="00273A4B" w:rsidRPr="00273A4B">
        <w:rPr>
          <w:rFonts w:cs="Arial"/>
          <w:bCs/>
          <w:i/>
          <w:iCs/>
        </w:rPr>
        <w:t xml:space="preserve"> </w:t>
      </w:r>
    </w:p>
    <w:p w14:paraId="099AF35F" w14:textId="77777777" w:rsidR="00273A4B" w:rsidRPr="00273A4B" w:rsidRDefault="00273A4B" w:rsidP="0022382D">
      <w:pPr>
        <w:jc w:val="both"/>
        <w:rPr>
          <w:rFonts w:cs="Arial"/>
          <w:bCs/>
          <w:i/>
          <w:iCs/>
        </w:rPr>
      </w:pPr>
    </w:p>
    <w:p w14:paraId="2FEA2091" w14:textId="77777777" w:rsidR="00273A4B" w:rsidRPr="00273A4B" w:rsidRDefault="0022382D" w:rsidP="0022382D">
      <w:pPr>
        <w:jc w:val="both"/>
        <w:rPr>
          <w:rFonts w:cs="Arial"/>
          <w:bCs/>
          <w:i/>
          <w:iCs/>
          <w:u w:val="single"/>
        </w:rPr>
      </w:pPr>
      <w:r w:rsidRPr="00273A4B">
        <w:rPr>
          <w:rFonts w:cs="Arial"/>
          <w:bCs/>
          <w:i/>
          <w:iCs/>
          <w:u w:val="single"/>
        </w:rPr>
        <w:t>podmínky prostorového uspořádání včetně základních podmínek ochrany krajinného rázu</w:t>
      </w:r>
      <w:r w:rsidR="00273A4B" w:rsidRPr="00273A4B">
        <w:rPr>
          <w:rFonts w:cs="Arial"/>
          <w:bCs/>
          <w:i/>
          <w:iCs/>
          <w:u w:val="single"/>
        </w:rPr>
        <w:t xml:space="preserve"> </w:t>
      </w:r>
    </w:p>
    <w:p w14:paraId="701A47AB" w14:textId="2D7AA976" w:rsidR="0022382D" w:rsidRPr="00273A4B" w:rsidRDefault="00273A4B" w:rsidP="00273A4B">
      <w:pPr>
        <w:jc w:val="both"/>
        <w:rPr>
          <w:bCs/>
          <w:i/>
          <w:iCs/>
        </w:rPr>
      </w:pPr>
      <w:r w:rsidRPr="00273A4B">
        <w:rPr>
          <w:rFonts w:cs="Arial"/>
          <w:bCs/>
          <w:i/>
          <w:iCs/>
        </w:rPr>
        <w:t>-</w:t>
      </w:r>
      <w:r w:rsidRPr="00273A4B">
        <w:rPr>
          <w:bCs/>
          <w:i/>
          <w:iCs/>
        </w:rPr>
        <w:t xml:space="preserve"> </w:t>
      </w:r>
      <w:r w:rsidR="0022382D" w:rsidRPr="00273A4B">
        <w:rPr>
          <w:bCs/>
          <w:i/>
          <w:iCs/>
        </w:rPr>
        <w:t xml:space="preserve">veškeré stavby a vegetační úpravy musí respektovat charakter zástavby a krajinný </w:t>
      </w:r>
      <w:proofErr w:type="gramStart"/>
      <w:r w:rsidR="0022382D" w:rsidRPr="00273A4B">
        <w:rPr>
          <w:bCs/>
          <w:i/>
          <w:iCs/>
        </w:rPr>
        <w:t>ráz -</w:t>
      </w:r>
      <w:r w:rsidRPr="00273A4B">
        <w:rPr>
          <w:bCs/>
          <w:i/>
          <w:iCs/>
        </w:rPr>
        <w:t xml:space="preserve"> </w:t>
      </w:r>
      <w:r w:rsidR="0022382D" w:rsidRPr="00273A4B">
        <w:rPr>
          <w:bCs/>
          <w:i/>
          <w:iCs/>
        </w:rPr>
        <w:t>vyloučit</w:t>
      </w:r>
      <w:proofErr w:type="gramEnd"/>
      <w:r w:rsidR="0022382D" w:rsidRPr="00273A4B">
        <w:rPr>
          <w:bCs/>
          <w:i/>
          <w:iCs/>
        </w:rPr>
        <w:t xml:space="preserve"> výsadbu nepůvodních dřevin,</w:t>
      </w:r>
      <w:r w:rsidRPr="00273A4B">
        <w:rPr>
          <w:bCs/>
          <w:i/>
          <w:iCs/>
        </w:rPr>
        <w:t xml:space="preserve"> </w:t>
      </w:r>
    </w:p>
    <w:p w14:paraId="4EC0CE78" w14:textId="58664BB8" w:rsidR="0022382D" w:rsidRDefault="0022382D" w:rsidP="0022382D">
      <w:pPr>
        <w:jc w:val="both"/>
        <w:rPr>
          <w:bCs/>
        </w:rPr>
      </w:pPr>
    </w:p>
    <w:p w14:paraId="6773AE14" w14:textId="5072757B" w:rsidR="00273A4B" w:rsidRDefault="00273A4B" w:rsidP="0022382D">
      <w:pPr>
        <w:jc w:val="both"/>
        <w:rPr>
          <w:bCs/>
        </w:rPr>
      </w:pPr>
      <w:r>
        <w:rPr>
          <w:bCs/>
        </w:rPr>
        <w:t xml:space="preserve">ÚP Doudleby dále umisťuje v řešeném území následující veřejně prospěšné stavby </w:t>
      </w:r>
      <w:r w:rsidR="00313494">
        <w:rPr>
          <w:bCs/>
        </w:rPr>
        <w:t>a veřejná prostranství:</w:t>
      </w:r>
    </w:p>
    <w:p w14:paraId="40C4C8C7" w14:textId="77777777" w:rsidR="00273A4B" w:rsidRPr="0022382D" w:rsidRDefault="00273A4B" w:rsidP="0022382D">
      <w:pPr>
        <w:jc w:val="both"/>
        <w:rPr>
          <w:bCs/>
        </w:rPr>
      </w:pPr>
    </w:p>
    <w:p w14:paraId="26B30CE9" w14:textId="535C3D96" w:rsidR="00D171FA" w:rsidRPr="00273A4B" w:rsidRDefault="00D171FA" w:rsidP="009B2E92">
      <w:pPr>
        <w:jc w:val="both"/>
        <w:rPr>
          <w:i/>
          <w:iCs/>
          <w:u w:val="single"/>
        </w:rPr>
      </w:pPr>
      <w:r w:rsidRPr="00273A4B">
        <w:rPr>
          <w:i/>
          <w:iCs/>
          <w:u w:val="single"/>
        </w:rPr>
        <w:t>Veřejně prospěšné stavby</w:t>
      </w:r>
    </w:p>
    <w:p w14:paraId="42214166" w14:textId="0138271F" w:rsidR="00D171FA" w:rsidRPr="00273A4B" w:rsidRDefault="00273A4B" w:rsidP="009B2E92">
      <w:pPr>
        <w:jc w:val="both"/>
        <w:rPr>
          <w:i/>
          <w:iCs/>
        </w:rPr>
      </w:pPr>
      <w:proofErr w:type="gramStart"/>
      <w:r w:rsidRPr="00273A4B">
        <w:rPr>
          <w:b/>
          <w:bCs/>
          <w:i/>
          <w:iCs/>
        </w:rPr>
        <w:t>V03</w:t>
      </w:r>
      <w:r w:rsidRPr="00273A4B">
        <w:rPr>
          <w:i/>
          <w:iCs/>
        </w:rPr>
        <w:tab/>
        <w:t>- Rozšíření</w:t>
      </w:r>
      <w:proofErr w:type="gramEnd"/>
      <w:r w:rsidRPr="00273A4B">
        <w:rPr>
          <w:i/>
          <w:iCs/>
        </w:rPr>
        <w:t xml:space="preserve"> a doplnění vodovodní sítě</w:t>
      </w:r>
    </w:p>
    <w:p w14:paraId="62417F64" w14:textId="2DA46D7B" w:rsidR="00273A4B" w:rsidRPr="00273A4B" w:rsidRDefault="00273A4B" w:rsidP="009B2E92">
      <w:pPr>
        <w:jc w:val="both"/>
        <w:rPr>
          <w:i/>
          <w:iCs/>
        </w:rPr>
      </w:pPr>
      <w:proofErr w:type="gramStart"/>
      <w:r w:rsidRPr="00273A4B">
        <w:rPr>
          <w:b/>
          <w:bCs/>
          <w:i/>
          <w:iCs/>
        </w:rPr>
        <w:t>K03</w:t>
      </w:r>
      <w:r w:rsidRPr="00273A4B">
        <w:rPr>
          <w:i/>
          <w:iCs/>
        </w:rPr>
        <w:tab/>
        <w:t>- Doplnění</w:t>
      </w:r>
      <w:proofErr w:type="gramEnd"/>
      <w:r w:rsidRPr="00273A4B">
        <w:rPr>
          <w:i/>
          <w:iCs/>
        </w:rPr>
        <w:t xml:space="preserve"> kanalizační sítě</w:t>
      </w:r>
    </w:p>
    <w:p w14:paraId="2AC64950" w14:textId="77777777" w:rsidR="001E219A" w:rsidRPr="001E219A" w:rsidRDefault="001E219A" w:rsidP="00E729FC">
      <w:pPr>
        <w:pStyle w:val="AUTXT1"/>
        <w:ind w:firstLine="0"/>
        <w:rPr>
          <w:noProof/>
          <w:lang w:val="cs-CZ"/>
        </w:rPr>
      </w:pPr>
    </w:p>
    <w:p w14:paraId="078E5E58" w14:textId="690CBC87" w:rsidR="00930E68" w:rsidRDefault="00313494" w:rsidP="00E729FC">
      <w:pPr>
        <w:pStyle w:val="AUTXT1"/>
        <w:ind w:firstLine="0"/>
        <w:rPr>
          <w:i/>
          <w:iCs/>
          <w:noProof/>
          <w:u w:val="single"/>
          <w:lang w:val="cs-CZ"/>
        </w:rPr>
      </w:pPr>
      <w:r>
        <w:rPr>
          <w:i/>
          <w:iCs/>
          <w:noProof/>
          <w:u w:val="single"/>
          <w:lang w:val="cs-CZ"/>
        </w:rPr>
        <w:t>Veřejná prostranství – veřejná zeleň</w:t>
      </w:r>
    </w:p>
    <w:p w14:paraId="28A965FB" w14:textId="34D984A4" w:rsidR="00313494" w:rsidRDefault="00313494" w:rsidP="00E729FC">
      <w:pPr>
        <w:pStyle w:val="AUTXT1"/>
        <w:ind w:firstLine="0"/>
        <w:rPr>
          <w:i/>
          <w:iCs/>
          <w:noProof/>
          <w:lang w:val="cs-CZ"/>
        </w:rPr>
      </w:pPr>
      <w:r>
        <w:rPr>
          <w:b/>
          <w:bCs/>
          <w:i/>
          <w:iCs/>
          <w:noProof/>
          <w:lang w:val="cs-CZ"/>
        </w:rPr>
        <w:t>PZ04</w:t>
      </w:r>
      <w:r>
        <w:rPr>
          <w:i/>
          <w:iCs/>
          <w:noProof/>
          <w:lang w:val="cs-CZ"/>
        </w:rPr>
        <w:tab/>
        <w:t>- izolační zeleň</w:t>
      </w:r>
    </w:p>
    <w:p w14:paraId="17C2640B" w14:textId="63C0056B" w:rsidR="00313494" w:rsidRPr="00313494" w:rsidRDefault="00313494" w:rsidP="00E729FC">
      <w:pPr>
        <w:pStyle w:val="AUTXT1"/>
        <w:ind w:firstLine="0"/>
        <w:rPr>
          <w:i/>
          <w:iCs/>
          <w:noProof/>
          <w:lang w:val="cs-CZ"/>
        </w:rPr>
      </w:pPr>
      <w:r>
        <w:rPr>
          <w:noProof/>
        </w:rPr>
        <w:lastRenderedPageBreak/>
        <w:drawing>
          <wp:inline distT="0" distB="0" distL="0" distR="0" wp14:anchorId="589CC325" wp14:editId="22A3725F">
            <wp:extent cx="5695950" cy="4238847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873" cy="42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6A0B" w14:textId="3D16F59E" w:rsidR="001E219A" w:rsidRDefault="00E729FC" w:rsidP="00930E68">
      <w:pPr>
        <w:pStyle w:val="AUTXT1"/>
        <w:ind w:firstLine="0"/>
        <w:rPr>
          <w:rFonts w:cs="Arial"/>
          <w:bCs/>
          <w:i/>
          <w:lang w:val="cs-CZ"/>
        </w:rPr>
      </w:pPr>
      <w:r>
        <w:rPr>
          <w:rFonts w:cs="Arial"/>
          <w:bCs/>
          <w:i/>
          <w:lang w:val="cs-CZ"/>
        </w:rPr>
        <w:t>Výřez z koordinačního výkresu ÚP</w:t>
      </w:r>
      <w:r w:rsidR="00680C36">
        <w:rPr>
          <w:rFonts w:cs="Arial"/>
          <w:bCs/>
          <w:i/>
          <w:lang w:val="cs-CZ"/>
        </w:rPr>
        <w:t xml:space="preserve"> </w:t>
      </w:r>
      <w:r w:rsidR="00313494">
        <w:rPr>
          <w:rFonts w:cs="Arial"/>
          <w:bCs/>
          <w:i/>
          <w:lang w:val="cs-CZ"/>
        </w:rPr>
        <w:t>Doudleby</w:t>
      </w:r>
    </w:p>
    <w:p w14:paraId="6DAB6235" w14:textId="77777777" w:rsidR="00BA35AB" w:rsidRPr="00930E68" w:rsidRDefault="00BA35AB" w:rsidP="00930E68">
      <w:pPr>
        <w:pStyle w:val="AUTXT1"/>
        <w:ind w:firstLine="0"/>
        <w:rPr>
          <w:rFonts w:cs="Arial"/>
          <w:bCs/>
          <w:i/>
          <w:lang w:val="cs-CZ"/>
        </w:rPr>
      </w:pPr>
    </w:p>
    <w:p w14:paraId="6D491D15" w14:textId="241886F7" w:rsidR="002F6C26" w:rsidRPr="006A6AB5" w:rsidRDefault="006A6AB5" w:rsidP="00FB2BAD">
      <w:pPr>
        <w:jc w:val="both"/>
        <w:rPr>
          <w:b/>
          <w:sz w:val="24"/>
          <w:u w:val="single"/>
        </w:rPr>
      </w:pPr>
      <w:r w:rsidRPr="006A6AB5">
        <w:rPr>
          <w:b/>
          <w:sz w:val="24"/>
          <w:u w:val="single"/>
        </w:rPr>
        <w:t>A.3 Urbanistická koncepce včetně podmínek pro umisťování staveb</w:t>
      </w:r>
    </w:p>
    <w:p w14:paraId="180BF768" w14:textId="77777777" w:rsidR="006A6AB5" w:rsidRPr="00A009A2" w:rsidRDefault="006A6AB5" w:rsidP="00FB2BAD">
      <w:pPr>
        <w:jc w:val="both"/>
        <w:rPr>
          <w:rFonts w:cs="Arial"/>
          <w:b/>
          <w:sz w:val="22"/>
          <w:szCs w:val="22"/>
          <w:u w:val="single"/>
        </w:rPr>
      </w:pPr>
    </w:p>
    <w:p w14:paraId="1FB89720" w14:textId="078A777A" w:rsidR="00AD29B1" w:rsidRDefault="00AD29B1" w:rsidP="00AD29B1">
      <w:pPr>
        <w:jc w:val="both"/>
        <w:rPr>
          <w:rFonts w:cs="Arial"/>
        </w:rPr>
      </w:pPr>
      <w:r w:rsidRPr="001F0F65">
        <w:rPr>
          <w:rFonts w:cs="Arial"/>
        </w:rPr>
        <w:t>Řešené území je členěno na plochy s rozdílným způsobem využití, které jsou dle jednotlivých funkčních typů barevně rozlišeny. Pro ploc</w:t>
      </w:r>
      <w:r>
        <w:rPr>
          <w:rFonts w:cs="Arial"/>
        </w:rPr>
        <w:t>hy s rozdílným způsobem využití</w:t>
      </w:r>
      <w:r w:rsidRPr="001F0F65">
        <w:rPr>
          <w:rFonts w:cs="Arial"/>
        </w:rPr>
        <w:t xml:space="preserve"> jsou stanoveny podmínky využití, které mají charakter závazných regulativů a limitů využití území.</w:t>
      </w:r>
    </w:p>
    <w:p w14:paraId="6616366B" w14:textId="7DD72A04" w:rsidR="00AD29B1" w:rsidRDefault="00AD29B1" w:rsidP="00AD29B1">
      <w:pPr>
        <w:jc w:val="both"/>
        <w:rPr>
          <w:rFonts w:cs="Arial"/>
        </w:rPr>
      </w:pPr>
      <w:r>
        <w:rPr>
          <w:rFonts w:cs="Arial"/>
        </w:rPr>
        <w:t>ÚS navrhuje plochy bydlení, plochy dopravní infrastruktury</w:t>
      </w:r>
      <w:r w:rsidR="00342509">
        <w:rPr>
          <w:rFonts w:cs="Arial"/>
        </w:rPr>
        <w:t>, plochy veřejných prostranství a</w:t>
      </w:r>
      <w:r>
        <w:rPr>
          <w:rFonts w:cs="Arial"/>
        </w:rPr>
        <w:t xml:space="preserve"> plochy </w:t>
      </w:r>
      <w:r w:rsidR="00342509">
        <w:rPr>
          <w:rFonts w:cs="Arial"/>
        </w:rPr>
        <w:t xml:space="preserve">soukromé </w:t>
      </w:r>
      <w:r>
        <w:rPr>
          <w:rFonts w:cs="Arial"/>
        </w:rPr>
        <w:t>ze</w:t>
      </w:r>
      <w:r w:rsidR="00BA35AB">
        <w:rPr>
          <w:rFonts w:cs="Arial"/>
        </w:rPr>
        <w:t>leně</w:t>
      </w:r>
      <w:r>
        <w:rPr>
          <w:rFonts w:cs="Arial"/>
        </w:rPr>
        <w:t>, jejichž možné využití je podrobně popsáno v kap. A.3.1 – A.3.4.</w:t>
      </w:r>
    </w:p>
    <w:p w14:paraId="79CBEFB9" w14:textId="77777777" w:rsidR="00AD29B1" w:rsidRDefault="00AD29B1" w:rsidP="00FB2BAD">
      <w:pPr>
        <w:jc w:val="both"/>
        <w:rPr>
          <w:rFonts w:cs="Arial"/>
        </w:rPr>
      </w:pPr>
    </w:p>
    <w:p w14:paraId="221D84C4" w14:textId="239E8E0A" w:rsidR="00BB1BC4" w:rsidRDefault="00C34A80" w:rsidP="00FB2BAD">
      <w:pPr>
        <w:jc w:val="both"/>
        <w:rPr>
          <w:rFonts w:cs="Arial"/>
        </w:rPr>
      </w:pPr>
      <w:r>
        <w:rPr>
          <w:rFonts w:cs="Arial"/>
        </w:rPr>
        <w:t xml:space="preserve">Urbanistická koncepce vychází zejména z morfologie terénu, orientaci území ke světovým stranám a možných vstupů do území. </w:t>
      </w:r>
      <w:r w:rsidR="00342509">
        <w:rPr>
          <w:rFonts w:cs="Arial"/>
        </w:rPr>
        <w:t xml:space="preserve">Dalším významným vstupním limitem je vlastník pozemků č. 825/12 a 1195/3, který se </w:t>
      </w:r>
      <w:proofErr w:type="gramStart"/>
      <w:r w:rsidR="00342509">
        <w:rPr>
          <w:rFonts w:cs="Arial"/>
        </w:rPr>
        <w:t>odmítl</w:t>
      </w:r>
      <w:proofErr w:type="gramEnd"/>
      <w:r w:rsidR="00342509">
        <w:rPr>
          <w:rFonts w:cs="Arial"/>
        </w:rPr>
        <w:t xml:space="preserve"> jakkoliv na budoucí zástavbě podílet a jeho pozemky tak </w:t>
      </w:r>
      <w:r w:rsidR="00BB1BC4">
        <w:rPr>
          <w:rFonts w:cs="Arial"/>
        </w:rPr>
        <w:t>zůstaly ponechány stávajícímu využití</w:t>
      </w:r>
      <w:r w:rsidR="00405136">
        <w:rPr>
          <w:rFonts w:cs="Arial"/>
        </w:rPr>
        <w:t>. Tyto pozemky</w:t>
      </w:r>
      <w:r w:rsidR="00BB1BC4">
        <w:rPr>
          <w:rFonts w:cs="Arial"/>
        </w:rPr>
        <w:t xml:space="preserve"> celé řešené území dělí na dvě </w:t>
      </w:r>
      <w:r w:rsidR="00405136">
        <w:rPr>
          <w:rFonts w:cs="Arial"/>
        </w:rPr>
        <w:t xml:space="preserve">oddělené </w:t>
      </w:r>
      <w:r w:rsidR="00BB1BC4">
        <w:rPr>
          <w:rFonts w:cs="Arial"/>
        </w:rPr>
        <w:t xml:space="preserve">části. Studie dále respektuje rozdělení funkčních ploch dle ÚP Doudleby, který vymezuje většinu území jako plochu smíšenou obytnou a pás v šíři cca </w:t>
      </w:r>
      <w:proofErr w:type="gramStart"/>
      <w:r w:rsidR="00BB1BC4">
        <w:rPr>
          <w:rFonts w:cs="Arial"/>
        </w:rPr>
        <w:t>10 – 20</w:t>
      </w:r>
      <w:proofErr w:type="gramEnd"/>
      <w:r w:rsidR="00BB1BC4">
        <w:rPr>
          <w:rFonts w:cs="Arial"/>
        </w:rPr>
        <w:t xml:space="preserve"> m podél stávajících komunikací </w:t>
      </w:r>
      <w:r w:rsidR="007736C1">
        <w:rPr>
          <w:rFonts w:cs="Arial"/>
        </w:rPr>
        <w:t>jako plochu veřejných prostranství.</w:t>
      </w:r>
    </w:p>
    <w:p w14:paraId="15CD0F64" w14:textId="77777777" w:rsidR="007736C1" w:rsidRDefault="007736C1" w:rsidP="00FB2BAD">
      <w:pPr>
        <w:jc w:val="both"/>
        <w:rPr>
          <w:rFonts w:cs="Arial"/>
        </w:rPr>
      </w:pPr>
    </w:p>
    <w:p w14:paraId="4A73B396" w14:textId="48223DF5" w:rsidR="00BB1BC4" w:rsidRDefault="007736C1" w:rsidP="00FB2BAD">
      <w:pPr>
        <w:jc w:val="both"/>
        <w:rPr>
          <w:rFonts w:cs="Arial"/>
        </w:rPr>
      </w:pPr>
      <w:r>
        <w:rPr>
          <w:rFonts w:cs="Arial"/>
        </w:rPr>
        <w:t>Z těchto vstupních limitů vznikla navržená uliční síť sestávající ze dvou komunikací, dělící území na tři bloky stavebních parcel táhnoucí se od severu k jihu. V návaznosti na komunikace je v centrální části území navržena dvojice veřejných prostranství návesního charakteru.</w:t>
      </w:r>
      <w:r w:rsidR="008646BB">
        <w:rPr>
          <w:rFonts w:cs="Arial"/>
        </w:rPr>
        <w:t xml:space="preserve"> Veřejné prostranství vymezené podél severo</w:t>
      </w:r>
      <w:r w:rsidR="00F3218D">
        <w:rPr>
          <w:rFonts w:cs="Arial"/>
        </w:rPr>
        <w:t>východ</w:t>
      </w:r>
      <w:r w:rsidR="008646BB">
        <w:rPr>
          <w:rFonts w:cs="Arial"/>
        </w:rPr>
        <w:t>ní a jižní str</w:t>
      </w:r>
      <w:r w:rsidR="00A449C7">
        <w:rPr>
          <w:rFonts w:cs="Arial"/>
        </w:rPr>
        <w:t>any řešeného území je navrženo jako</w:t>
      </w:r>
      <w:r w:rsidR="00BB7AF1">
        <w:rPr>
          <w:rFonts w:cs="Arial"/>
        </w:rPr>
        <w:t xml:space="preserve"> průchozí parkový prostor pro odpočinek obyvatel lokality, i jako zvuková a pohledová clona stavebních parcel od sousední komunikace.</w:t>
      </w:r>
    </w:p>
    <w:p w14:paraId="2F122BF5" w14:textId="672D1564" w:rsidR="00BB7AF1" w:rsidRDefault="00BB7AF1" w:rsidP="00FB2BAD">
      <w:pPr>
        <w:jc w:val="both"/>
        <w:rPr>
          <w:rFonts w:cs="Arial"/>
        </w:rPr>
      </w:pPr>
    </w:p>
    <w:p w14:paraId="479A90CB" w14:textId="53001C10" w:rsidR="00BB7AF1" w:rsidRDefault="00BB7AF1" w:rsidP="00FB2BAD">
      <w:pPr>
        <w:jc w:val="both"/>
        <w:rPr>
          <w:rFonts w:cs="Arial"/>
        </w:rPr>
      </w:pPr>
      <w:r>
        <w:rPr>
          <w:rFonts w:cs="Arial"/>
        </w:rPr>
        <w:t xml:space="preserve">Dvojice navržených místních komunikací je orientována zhruba ve směru sever – jih. Západní komunikace se na jihu napojuje na </w:t>
      </w:r>
      <w:r w:rsidR="00405136">
        <w:rPr>
          <w:rFonts w:cs="Arial"/>
        </w:rPr>
        <w:t xml:space="preserve">stávající </w:t>
      </w:r>
      <w:r>
        <w:rPr>
          <w:rFonts w:cs="Arial"/>
        </w:rPr>
        <w:t>komunikaci a na severu je zakončena obratištěm. Východní komunikace se na jihu napojuje obdobně na komunikaci a na severu na silnici III. třídy v místě napojení protilehlé komunikace.</w:t>
      </w:r>
      <w:r w:rsidR="000E3034">
        <w:rPr>
          <w:rFonts w:cs="Arial"/>
        </w:rPr>
        <w:t xml:space="preserve"> Místo napojení je zvoleno s ohledem na napojení protilehlé komunikace tak, aby spolu vytvořili průsečné křížení. Dále se v tomto místě nachází stávající sjezd na pole a místo se nachází v intravilánu těsně za značkou uvozující začátek obce, tedy s maximální povolenou rychlostí 50 km/h.</w:t>
      </w:r>
      <w:r w:rsidR="00C11D2E">
        <w:rPr>
          <w:rFonts w:cs="Arial"/>
        </w:rPr>
        <w:t xml:space="preserve"> Komunikace ležící jižně od řešeného území je v současnosti účelová a pro potřeby napojení musí být </w:t>
      </w:r>
      <w:r w:rsidR="00C11D2E">
        <w:rPr>
          <w:rFonts w:cs="Arial"/>
        </w:rPr>
        <w:lastRenderedPageBreak/>
        <w:t>změněna na komunikaci místní. Veřejné prostranství, na kterém se komunikace nachází, má dostatečnou šířku pro napojení pozemků s rodinnými domy.</w:t>
      </w:r>
    </w:p>
    <w:p w14:paraId="2CA650D8" w14:textId="05F02183" w:rsidR="00041851" w:rsidRDefault="00C11D2E" w:rsidP="00FB2BAD">
      <w:pPr>
        <w:jc w:val="both"/>
        <w:rPr>
          <w:rFonts w:cs="Arial"/>
        </w:rPr>
      </w:pPr>
      <w:r>
        <w:rPr>
          <w:rFonts w:cs="Arial"/>
        </w:rPr>
        <w:t>Navržené místní</w:t>
      </w:r>
      <w:r w:rsidR="009B7F0B">
        <w:rPr>
          <w:rFonts w:cs="Arial"/>
        </w:rPr>
        <w:t xml:space="preserve"> k</w:t>
      </w:r>
      <w:r w:rsidR="00041851">
        <w:rPr>
          <w:rFonts w:cs="Arial"/>
        </w:rPr>
        <w:t xml:space="preserve">omunikace jsou </w:t>
      </w:r>
      <w:r w:rsidR="009B7F0B">
        <w:rPr>
          <w:rFonts w:cs="Arial"/>
        </w:rPr>
        <w:t xml:space="preserve">z hlediska svého umístění ve struktuře obce </w:t>
      </w:r>
      <w:r w:rsidR="00041851">
        <w:rPr>
          <w:rFonts w:cs="Arial"/>
        </w:rPr>
        <w:t xml:space="preserve">navrženy </w:t>
      </w:r>
      <w:r w:rsidR="0029125D">
        <w:rPr>
          <w:rFonts w:cs="Arial"/>
        </w:rPr>
        <w:t xml:space="preserve">jako komunikace funkční třídy D1 – obytná zóna. </w:t>
      </w:r>
      <w:r w:rsidR="008025DB">
        <w:rPr>
          <w:rFonts w:cs="Arial"/>
        </w:rPr>
        <w:t>Obytná zóna je uvozena zpomalovacím prahem a ve svém průběhu ještě členěna tak, aby došlo ke kýženému zpomalení pohybu motorových vozidel</w:t>
      </w:r>
      <w:r w:rsidR="008031B6">
        <w:rPr>
          <w:rFonts w:cs="Arial"/>
        </w:rPr>
        <w:t xml:space="preserve">, neboť ve funkční skupině D1 je navržen pohyb vozidel a osob ve stejném profilu komunikace, tedy bez chodníku lemujícího komunikaci. </w:t>
      </w:r>
      <w:r w:rsidR="00041851">
        <w:rPr>
          <w:rFonts w:cs="Arial"/>
        </w:rPr>
        <w:t xml:space="preserve">Veřejná prostranství pro navržené místní komunikace jsou navržena v šíři 9,0 m tak, aby umožnila pohodlné umístění </w:t>
      </w:r>
      <w:r w:rsidR="008031B6">
        <w:rPr>
          <w:rFonts w:cs="Arial"/>
        </w:rPr>
        <w:t>vlastního pojízdného/poch</w:t>
      </w:r>
      <w:r w:rsidR="00E1015F">
        <w:rPr>
          <w:rFonts w:cs="Arial"/>
        </w:rPr>
        <w:t>o</w:t>
      </w:r>
      <w:r w:rsidR="008031B6">
        <w:rPr>
          <w:rFonts w:cs="Arial"/>
        </w:rPr>
        <w:t>zího tělesa komunikace a všech sítí technické infrastruktury, včetně otevřené odvodňovací stoky a stromořadí. V místech návesních prostorů uprostřed lokality je veřejné prostranství rozšířeno.</w:t>
      </w:r>
    </w:p>
    <w:p w14:paraId="225A1E12" w14:textId="77777777" w:rsidR="00BB1BC4" w:rsidRDefault="00BB1BC4" w:rsidP="00FB2BAD">
      <w:pPr>
        <w:jc w:val="both"/>
        <w:rPr>
          <w:rFonts w:cs="Arial"/>
        </w:rPr>
      </w:pPr>
    </w:p>
    <w:p w14:paraId="79801C1B" w14:textId="47F9A23C" w:rsidR="005F145A" w:rsidRPr="00E1015F" w:rsidRDefault="00E1015F" w:rsidP="005F145A">
      <w:pPr>
        <w:jc w:val="both"/>
        <w:rPr>
          <w:rFonts w:cs="Arial"/>
        </w:rPr>
      </w:pPr>
      <w:r>
        <w:rPr>
          <w:rFonts w:cs="Arial"/>
        </w:rPr>
        <w:t>Je navrženo 23 stavebních parcel o minimální velikosti 1.400 m</w:t>
      </w:r>
      <w:r w:rsidRPr="00E1015F">
        <w:rPr>
          <w:rFonts w:cs="Arial"/>
          <w:vertAlign w:val="superscript"/>
        </w:rPr>
        <w:t>2</w:t>
      </w:r>
      <w:r>
        <w:rPr>
          <w:rFonts w:cs="Arial"/>
        </w:rPr>
        <w:t>. Celková plocha stavebních parcel činí 32.289 m</w:t>
      </w:r>
      <w:r>
        <w:rPr>
          <w:rFonts w:cs="Arial"/>
          <w:vertAlign w:val="superscript"/>
        </w:rPr>
        <w:t>2</w:t>
      </w:r>
      <w:r>
        <w:rPr>
          <w:rFonts w:cs="Arial"/>
        </w:rPr>
        <w:t>, plocha pro komunikace 4.976 m</w:t>
      </w:r>
      <w:r>
        <w:rPr>
          <w:rFonts w:cs="Arial"/>
          <w:vertAlign w:val="superscript"/>
        </w:rPr>
        <w:t>2</w:t>
      </w:r>
      <w:r>
        <w:rPr>
          <w:rFonts w:cs="Arial"/>
        </w:rPr>
        <w:t xml:space="preserve"> a plocha veřejných prostranství 10.379 m</w:t>
      </w:r>
      <w:r>
        <w:rPr>
          <w:rFonts w:cs="Arial"/>
          <w:vertAlign w:val="superscript"/>
        </w:rPr>
        <w:t>2</w:t>
      </w:r>
      <w:r>
        <w:rPr>
          <w:rFonts w:cs="Arial"/>
        </w:rPr>
        <w:t>.</w:t>
      </w:r>
    </w:p>
    <w:p w14:paraId="5491911B" w14:textId="77777777" w:rsidR="005F145A" w:rsidRDefault="005F145A" w:rsidP="00FB2BAD">
      <w:pPr>
        <w:jc w:val="both"/>
        <w:rPr>
          <w:rFonts w:cs="Arial"/>
        </w:rPr>
      </w:pPr>
    </w:p>
    <w:p w14:paraId="79FA62D5" w14:textId="6F5FCA87" w:rsidR="005F145A" w:rsidRPr="005F145A" w:rsidRDefault="005F145A" w:rsidP="00FB2BAD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>Veřejná prostranství</w:t>
      </w:r>
    </w:p>
    <w:p w14:paraId="60056FF3" w14:textId="7B11FEA1" w:rsidR="00E1015F" w:rsidRDefault="00E1015F" w:rsidP="00FB2BAD">
      <w:pPr>
        <w:jc w:val="both"/>
        <w:rPr>
          <w:rFonts w:cs="Arial"/>
        </w:rPr>
      </w:pPr>
      <w:r>
        <w:rPr>
          <w:rFonts w:cs="Arial"/>
        </w:rPr>
        <w:t xml:space="preserve">ÚS Doudleby navrhuje dva druhy veřejných prostranství podle jejich primárního charakteru </w:t>
      </w:r>
      <w:r w:rsidR="001F0EA5">
        <w:rPr>
          <w:rFonts w:cs="Arial"/>
        </w:rPr>
        <w:t>–</w:t>
      </w:r>
      <w:r>
        <w:rPr>
          <w:rFonts w:cs="Arial"/>
        </w:rPr>
        <w:t xml:space="preserve"> </w:t>
      </w:r>
      <w:r w:rsidR="001F0EA5">
        <w:rPr>
          <w:rFonts w:cs="Arial"/>
        </w:rPr>
        <w:t>návesní prostor a parkový prostor.</w:t>
      </w:r>
    </w:p>
    <w:p w14:paraId="7C626650" w14:textId="65FC06C4" w:rsidR="001F0EA5" w:rsidRDefault="001F0EA5" w:rsidP="00FB2BAD">
      <w:pPr>
        <w:jc w:val="both"/>
        <w:rPr>
          <w:rFonts w:cs="Arial"/>
        </w:rPr>
      </w:pPr>
    </w:p>
    <w:p w14:paraId="67D69050" w14:textId="163657FA" w:rsidR="001F0EA5" w:rsidRDefault="001F0EA5" w:rsidP="00FB2BAD">
      <w:pPr>
        <w:jc w:val="both"/>
        <w:rPr>
          <w:rFonts w:cs="Arial"/>
        </w:rPr>
      </w:pPr>
      <w:r>
        <w:rPr>
          <w:rFonts w:cs="Arial"/>
        </w:rPr>
        <w:t>Návesní prostory jsou vymezeny v centrální části lokality v návaznosti na místní komunikaci. Vznikají rozšířením prostranství pro komunikaci. V západní části je navrženo veřejné prostranství navazující na obratiště o ploše cca 570 m</w:t>
      </w:r>
      <w:r>
        <w:rPr>
          <w:rFonts w:cs="Arial"/>
          <w:vertAlign w:val="superscript"/>
        </w:rPr>
        <w:t>2</w:t>
      </w:r>
      <w:r>
        <w:rPr>
          <w:rFonts w:cs="Arial"/>
        </w:rPr>
        <w:t xml:space="preserve">. Tento prostor je uvažován s převahou zeleně pro společnou relaxaci zejména parcel č. </w:t>
      </w:r>
      <w:proofErr w:type="gramStart"/>
      <w:r>
        <w:rPr>
          <w:rFonts w:cs="Arial"/>
        </w:rPr>
        <w:t>1 – 6</w:t>
      </w:r>
      <w:proofErr w:type="gramEnd"/>
      <w:r>
        <w:rPr>
          <w:rFonts w:cs="Arial"/>
        </w:rPr>
        <w:t xml:space="preserve">. Uvažováno bylo </w:t>
      </w:r>
      <w:r w:rsidR="002B363A">
        <w:rPr>
          <w:rFonts w:cs="Arial"/>
        </w:rPr>
        <w:t>s několika herními prvky pro děti a lavičkami ve stínu vzrostlých stromů. Ve centrální části území je navržen druhý návesní prostor o ploše cca 1250 m</w:t>
      </w:r>
      <w:r w:rsidR="002B363A">
        <w:rPr>
          <w:rFonts w:cs="Arial"/>
          <w:vertAlign w:val="superscript"/>
        </w:rPr>
        <w:t>2</w:t>
      </w:r>
      <w:r w:rsidR="002B363A">
        <w:rPr>
          <w:rFonts w:cs="Arial"/>
        </w:rPr>
        <w:t>, jehož součástí bude i zklidněná komunikace.</w:t>
      </w:r>
      <w:r>
        <w:rPr>
          <w:rFonts w:cs="Arial"/>
        </w:rPr>
        <w:t xml:space="preserve"> </w:t>
      </w:r>
      <w:r w:rsidR="002B363A">
        <w:rPr>
          <w:rFonts w:cs="Arial"/>
        </w:rPr>
        <w:t xml:space="preserve">V této části se předpokládá větší zastoupení zpevněných ploch s lavičkami, ohništěm a několika herními prvky, které bude umožňovat pořádání menších společenských akcí pro obyvatele celé lokality. To vše ve stínu oboustranné aleje, která na místo upozorní i při pohledu z dálky. Pro případ, že by </w:t>
      </w:r>
      <w:r w:rsidR="00544EB5">
        <w:rPr>
          <w:rFonts w:cs="Arial"/>
        </w:rPr>
        <w:t>změnila situace s pozemkem 825/12, je mezi sousedními navrženými parcelami 10 a 11 ponechána proluka, která umožní pěší spojení mezi oběma návesními prostory.</w:t>
      </w:r>
    </w:p>
    <w:p w14:paraId="3DD9E165" w14:textId="6AA8B5C8" w:rsidR="00544EB5" w:rsidRDefault="00544EB5" w:rsidP="00FB2BAD">
      <w:pPr>
        <w:jc w:val="both"/>
        <w:rPr>
          <w:rFonts w:cs="Arial"/>
        </w:rPr>
      </w:pPr>
    </w:p>
    <w:p w14:paraId="6552AE8B" w14:textId="2E79E0C1" w:rsidR="00544EB5" w:rsidRDefault="00544EB5" w:rsidP="00FB2BAD">
      <w:pPr>
        <w:jc w:val="both"/>
        <w:rPr>
          <w:rFonts w:cs="Arial"/>
        </w:rPr>
      </w:pPr>
      <w:r>
        <w:rPr>
          <w:rFonts w:cs="Arial"/>
        </w:rPr>
        <w:t xml:space="preserve">Parkový prostor je navržen v rozsahu plochy </w:t>
      </w:r>
      <w:proofErr w:type="spellStart"/>
      <w:r>
        <w:rPr>
          <w:rFonts w:cs="Arial"/>
        </w:rPr>
        <w:t>Pz</w:t>
      </w:r>
      <w:proofErr w:type="spellEnd"/>
      <w:r>
        <w:rPr>
          <w:rFonts w:cs="Arial"/>
        </w:rPr>
        <w:t xml:space="preserve"> z ÚP Doudleby. V rámci tohoto pásu se uvažuje s intenzivní parkovou výsadbou doplněnou chodníkem (pěšinou), spojujícím severní a jižní část lokality s nedalekou autobusovou zastávkou. Chodník bude doplněn několika stanovišti s lavičkami a různými prvky pro rekreaci, které z tohoto prostoru pomůžou vytvořit příjemný lineární park </w:t>
      </w:r>
      <w:r w:rsidR="00726CC3">
        <w:rPr>
          <w:rFonts w:cs="Arial"/>
        </w:rPr>
        <w:t>nejen pro obyvatele řešeného území. Chodník a s ním i celé řešené území bude od sousední silnici III. třídy oddělen ozeleněným terénním valem, vytvářejícím zvukovou i pohledovou bariéru.</w:t>
      </w:r>
    </w:p>
    <w:p w14:paraId="42318F04" w14:textId="024859EF" w:rsidR="005F145A" w:rsidRDefault="005F145A" w:rsidP="005436E2">
      <w:pPr>
        <w:jc w:val="both"/>
        <w:rPr>
          <w:rFonts w:cs="Arial"/>
        </w:rPr>
      </w:pPr>
    </w:p>
    <w:p w14:paraId="046BB325" w14:textId="1EAA71FB" w:rsidR="005436E2" w:rsidRDefault="005F145A" w:rsidP="005436E2">
      <w:pPr>
        <w:jc w:val="both"/>
        <w:rPr>
          <w:rFonts w:cs="Arial"/>
        </w:rPr>
      </w:pPr>
      <w:r>
        <w:rPr>
          <w:rFonts w:cs="Arial"/>
          <w:u w:val="single"/>
        </w:rPr>
        <w:t>Regulace</w:t>
      </w:r>
    </w:p>
    <w:p w14:paraId="7C4C6D43" w14:textId="50876C83" w:rsidR="005436E2" w:rsidRPr="00726CC3" w:rsidRDefault="005436E2" w:rsidP="005436E2">
      <w:pPr>
        <w:jc w:val="both"/>
        <w:rPr>
          <w:rFonts w:cs="Arial"/>
        </w:rPr>
      </w:pPr>
      <w:r>
        <w:rPr>
          <w:rFonts w:cs="Arial"/>
        </w:rPr>
        <w:t xml:space="preserve">Velikosti parcel jsou navrženy s ohledem na požadavky na </w:t>
      </w:r>
      <w:r w:rsidR="00726CC3">
        <w:rPr>
          <w:rFonts w:cs="Arial"/>
        </w:rPr>
        <w:t xml:space="preserve">jejich </w:t>
      </w:r>
      <w:r>
        <w:rPr>
          <w:rFonts w:cs="Arial"/>
        </w:rPr>
        <w:t xml:space="preserve">minimální velikost dle ÚP </w:t>
      </w:r>
      <w:r w:rsidR="00726CC3">
        <w:rPr>
          <w:rFonts w:cs="Arial"/>
        </w:rPr>
        <w:t>Doudleby, tedy 1400 m</w:t>
      </w:r>
      <w:r w:rsidR="00726CC3">
        <w:rPr>
          <w:rFonts w:cs="Arial"/>
          <w:vertAlign w:val="superscript"/>
        </w:rPr>
        <w:t>2</w:t>
      </w:r>
      <w:r w:rsidR="00726CC3">
        <w:rPr>
          <w:rFonts w:cs="Arial"/>
        </w:rPr>
        <w:t xml:space="preserve">. U takto rozsáhlých pozemků se předpokládá nižší míra zastavění a procento zastavěnosti je tedy stanoveno na </w:t>
      </w:r>
      <w:proofErr w:type="gramStart"/>
      <w:r w:rsidR="00726CC3">
        <w:rPr>
          <w:rFonts w:cs="Arial"/>
        </w:rPr>
        <w:t>25%</w:t>
      </w:r>
      <w:proofErr w:type="gramEnd"/>
      <w:r w:rsidR="00726CC3">
        <w:rPr>
          <w:rFonts w:cs="Arial"/>
        </w:rPr>
        <w:t>.</w:t>
      </w:r>
    </w:p>
    <w:p w14:paraId="39950807" w14:textId="2561C47E" w:rsidR="005436E2" w:rsidRDefault="005436E2" w:rsidP="005436E2">
      <w:pPr>
        <w:jc w:val="both"/>
        <w:rPr>
          <w:rFonts w:cs="Arial"/>
        </w:rPr>
      </w:pPr>
    </w:p>
    <w:p w14:paraId="6F3B022C" w14:textId="5B481BF1" w:rsidR="005F145A" w:rsidRDefault="000429EA" w:rsidP="005436E2">
      <w:pPr>
        <w:jc w:val="both"/>
        <w:rPr>
          <w:rFonts w:cs="Arial"/>
        </w:rPr>
      </w:pPr>
      <w:r>
        <w:rPr>
          <w:rFonts w:cs="Arial"/>
        </w:rPr>
        <w:t>Na místech, kde to bylo vzhledem k orientaci ke světovým stranám a ke svažitému terénu vhodné, je navržena stavební čára, určující polohu průčelí domu.</w:t>
      </w:r>
      <w:r w:rsidR="005F145A">
        <w:rPr>
          <w:rFonts w:cs="Arial"/>
        </w:rPr>
        <w:t xml:space="preserve"> Stavební čára zajistí vymezení uličního prostoru a tím pádem i lepší čitelnost </w:t>
      </w:r>
      <w:r w:rsidR="00F42998">
        <w:rPr>
          <w:rFonts w:cs="Arial"/>
        </w:rPr>
        <w:t xml:space="preserve">a přehlednost </w:t>
      </w:r>
      <w:r w:rsidR="005F145A">
        <w:rPr>
          <w:rFonts w:cs="Arial"/>
        </w:rPr>
        <w:t xml:space="preserve">území. </w:t>
      </w:r>
      <w:r w:rsidR="00F42998">
        <w:rPr>
          <w:rFonts w:cs="Arial"/>
        </w:rPr>
        <w:t>U ostatních parcel je vymezena alespoň nepřekročitelná stavební hranice.</w:t>
      </w:r>
    </w:p>
    <w:p w14:paraId="48DCD6ED" w14:textId="77777777" w:rsidR="0019048F" w:rsidRDefault="0019048F" w:rsidP="005436E2">
      <w:pPr>
        <w:jc w:val="both"/>
        <w:rPr>
          <w:rFonts w:cs="Arial"/>
        </w:rPr>
      </w:pPr>
    </w:p>
    <w:p w14:paraId="32BBE858" w14:textId="0BAB620A" w:rsidR="005436E2" w:rsidRPr="005436E2" w:rsidRDefault="005F145A" w:rsidP="005436E2">
      <w:pPr>
        <w:jc w:val="both"/>
        <w:rPr>
          <w:rFonts w:cs="Arial"/>
        </w:rPr>
      </w:pPr>
      <w:r>
        <w:rPr>
          <w:rFonts w:cs="Arial"/>
        </w:rPr>
        <w:t xml:space="preserve">Na </w:t>
      </w:r>
      <w:r w:rsidR="00F42998">
        <w:rPr>
          <w:rFonts w:cs="Arial"/>
        </w:rPr>
        <w:t xml:space="preserve">západním </w:t>
      </w:r>
      <w:r>
        <w:rPr>
          <w:rFonts w:cs="Arial"/>
        </w:rPr>
        <w:t>okra</w:t>
      </w:r>
      <w:r w:rsidR="00F42998">
        <w:rPr>
          <w:rFonts w:cs="Arial"/>
        </w:rPr>
        <w:t>ji</w:t>
      </w:r>
      <w:r>
        <w:rPr>
          <w:rFonts w:cs="Arial"/>
        </w:rPr>
        <w:t xml:space="preserve"> řešeného území směrem do volné krajiny je v rámci stavebních parcel navrženo nezastavitelné pásmo, které vytvoří plynulý přechod mezi zástavbou a navazujícím nezastav</w:t>
      </w:r>
      <w:r w:rsidR="00F42998">
        <w:rPr>
          <w:rFonts w:cs="Arial"/>
        </w:rPr>
        <w:t>ě</w:t>
      </w:r>
      <w:r>
        <w:rPr>
          <w:rFonts w:cs="Arial"/>
        </w:rPr>
        <w:t>ným územím.</w:t>
      </w:r>
    </w:p>
    <w:p w14:paraId="2E2FD6B3" w14:textId="77777777" w:rsidR="005436E2" w:rsidRDefault="005436E2" w:rsidP="00FB2BAD">
      <w:pPr>
        <w:jc w:val="both"/>
        <w:rPr>
          <w:rFonts w:cs="Arial"/>
        </w:rPr>
      </w:pPr>
    </w:p>
    <w:p w14:paraId="7071EF21" w14:textId="2DED44CF" w:rsidR="005F145A" w:rsidRDefault="005F145A" w:rsidP="00FB2BAD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>Řešení zeleně</w:t>
      </w:r>
    </w:p>
    <w:p w14:paraId="02757AB1" w14:textId="7897F279" w:rsidR="005F145A" w:rsidRDefault="0019048F" w:rsidP="00FB2BAD">
      <w:pPr>
        <w:jc w:val="both"/>
        <w:rPr>
          <w:rFonts w:cs="Arial"/>
        </w:rPr>
      </w:pPr>
      <w:r>
        <w:rPr>
          <w:rFonts w:cs="Arial"/>
        </w:rPr>
        <w:t xml:space="preserve">V rozsahu řešeného území se v současné době nenacházejí takřka žádné stromy, vyjma několika ovocných podél </w:t>
      </w:r>
      <w:r w:rsidR="00B5701B">
        <w:rPr>
          <w:rFonts w:cs="Arial"/>
        </w:rPr>
        <w:t xml:space="preserve">stávající </w:t>
      </w:r>
      <w:r>
        <w:rPr>
          <w:rFonts w:cs="Arial"/>
        </w:rPr>
        <w:t>komunikace.</w:t>
      </w:r>
    </w:p>
    <w:p w14:paraId="47BBB2B5" w14:textId="2AA61F1C" w:rsidR="00562D02" w:rsidRDefault="00562D02" w:rsidP="00FB2BAD">
      <w:pPr>
        <w:jc w:val="both"/>
        <w:rPr>
          <w:rFonts w:cs="Arial"/>
        </w:rPr>
      </w:pPr>
    </w:p>
    <w:p w14:paraId="420431A4" w14:textId="539E49B0" w:rsidR="00B5701B" w:rsidRDefault="00B5701B" w:rsidP="00FB2BAD">
      <w:pPr>
        <w:jc w:val="both"/>
        <w:rPr>
          <w:rFonts w:cs="Arial"/>
        </w:rPr>
      </w:pPr>
      <w:r>
        <w:rPr>
          <w:rFonts w:cs="Arial"/>
        </w:rPr>
        <w:t>Je navržena jednostranná alej podél obou navržených komunikací. Její poloha je koordinována s vedením inženýrských sítí a příčným sklonem komunikace. Šířka zeleného pásu pro alej je standardně 2,5 m. Je uvažováno s výsadbou středně vzrostlých stromů, např. javor babyka. V rozsahu návesního prostoru v centrální části je navržena oboustranná alej ze stromů vyššího vzrůstu</w:t>
      </w:r>
      <w:r w:rsidR="00F3218D">
        <w:rPr>
          <w:rFonts w:cs="Arial"/>
        </w:rPr>
        <w:t xml:space="preserve">, např. lípa srdčitá. </w:t>
      </w:r>
      <w:r w:rsidR="00F3218D">
        <w:rPr>
          <w:rFonts w:cs="Arial"/>
        </w:rPr>
        <w:lastRenderedPageBreak/>
        <w:t>Výsadba je navržena také v rámci západního návesního prostoru a zejména v rozsahu parkového prostoru podél severovýchodní a jižní strany řešeného území.</w:t>
      </w:r>
    </w:p>
    <w:p w14:paraId="3E1FF82B" w14:textId="77777777" w:rsidR="00A009A2" w:rsidRDefault="00A009A2" w:rsidP="00FB2BAD">
      <w:pPr>
        <w:jc w:val="both"/>
        <w:rPr>
          <w:rFonts w:cs="Arial"/>
        </w:rPr>
      </w:pPr>
    </w:p>
    <w:p w14:paraId="273DF75B" w14:textId="65D307FB" w:rsidR="00930937" w:rsidRDefault="006A6AB5" w:rsidP="00930937">
      <w:pPr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A.3.1</w:t>
      </w:r>
      <w:r w:rsidR="00930937">
        <w:rPr>
          <w:rFonts w:cs="Arial"/>
          <w:b/>
          <w:szCs w:val="20"/>
          <w:u w:val="single"/>
        </w:rPr>
        <w:t xml:space="preserve"> Plochy bydlení</w:t>
      </w:r>
    </w:p>
    <w:p w14:paraId="0F4728D7" w14:textId="77777777" w:rsidR="00930937" w:rsidRDefault="00930937" w:rsidP="00930937">
      <w:pPr>
        <w:jc w:val="both"/>
        <w:rPr>
          <w:rFonts w:cs="Arial"/>
          <w:b/>
          <w:szCs w:val="20"/>
          <w:u w:val="single"/>
        </w:rPr>
      </w:pPr>
    </w:p>
    <w:p w14:paraId="37F67E39" w14:textId="77777777" w:rsidR="00930937" w:rsidRPr="00A009A2" w:rsidRDefault="00930937" w:rsidP="00930937">
      <w:pPr>
        <w:jc w:val="both"/>
        <w:rPr>
          <w:rFonts w:cs="Arial"/>
          <w:szCs w:val="20"/>
          <w:u w:val="single"/>
        </w:rPr>
      </w:pPr>
      <w:r w:rsidRPr="00A009A2">
        <w:rPr>
          <w:rFonts w:cs="Arial"/>
          <w:szCs w:val="20"/>
          <w:u w:val="single"/>
        </w:rPr>
        <w:t>Hlavní využití:</w:t>
      </w:r>
    </w:p>
    <w:p w14:paraId="1B0F2F0F" w14:textId="77777777" w:rsidR="00C67AF6" w:rsidRDefault="00C67AF6" w:rsidP="00C67AF6">
      <w:pPr>
        <w:jc w:val="both"/>
        <w:rPr>
          <w:rFonts w:cs="Arial"/>
          <w:color w:val="000000"/>
          <w:szCs w:val="20"/>
        </w:rPr>
      </w:pPr>
      <w:r w:rsidRPr="009D61F2">
        <w:rPr>
          <w:rFonts w:cs="Arial"/>
          <w:color w:val="000000"/>
          <w:szCs w:val="20"/>
        </w:rPr>
        <w:t>Bydlení v rodinných domech včetně základní občanské vybavenosti</w:t>
      </w:r>
      <w:r>
        <w:rPr>
          <w:rFonts w:cs="Arial"/>
          <w:color w:val="000000"/>
          <w:szCs w:val="20"/>
        </w:rPr>
        <w:t>.</w:t>
      </w:r>
    </w:p>
    <w:p w14:paraId="0C6D624E" w14:textId="77777777" w:rsidR="00930937" w:rsidRPr="00A009A2" w:rsidRDefault="00930937" w:rsidP="00930937">
      <w:pPr>
        <w:jc w:val="both"/>
        <w:rPr>
          <w:rFonts w:cs="Arial"/>
          <w:szCs w:val="20"/>
        </w:rPr>
      </w:pPr>
    </w:p>
    <w:p w14:paraId="5B6114BD" w14:textId="77777777" w:rsidR="00930937" w:rsidRPr="00A009A2" w:rsidRDefault="00930937" w:rsidP="00930937">
      <w:pPr>
        <w:jc w:val="both"/>
        <w:rPr>
          <w:rFonts w:cs="Arial"/>
          <w:szCs w:val="20"/>
          <w:u w:val="single"/>
        </w:rPr>
      </w:pPr>
      <w:r w:rsidRPr="00A009A2">
        <w:rPr>
          <w:rFonts w:cs="Arial"/>
          <w:szCs w:val="20"/>
          <w:u w:val="single"/>
        </w:rPr>
        <w:t>Přípustné využití:</w:t>
      </w:r>
    </w:p>
    <w:p w14:paraId="69B387BC" w14:textId="3564A59A" w:rsidR="00C67AF6" w:rsidRDefault="00C67AF6" w:rsidP="00C67AF6">
      <w:pPr>
        <w:jc w:val="both"/>
      </w:pPr>
      <w:r>
        <w:t>Individuální bydlení v rodinných domech a plochy</w:t>
      </w:r>
      <w:r w:rsidR="008614CE">
        <w:t xml:space="preserve"> a stavby</w:t>
      </w:r>
      <w:r>
        <w:t xml:space="preserve"> s tímto typem bydlení související, tj. zahrady, vedlejší hospodářství, vestavěná občanská vybavenost, drobné řemeslné a výrobní provozovny nerušící životní prostředí</w:t>
      </w:r>
      <w:r w:rsidR="008614CE">
        <w:t xml:space="preserve"> a okolní obytnou zástavbu</w:t>
      </w:r>
      <w:r>
        <w:t xml:space="preserve">, malá rekreační a sportovní zařízení </w:t>
      </w:r>
      <w:r w:rsidR="008614CE">
        <w:t xml:space="preserve">individuálního charakteru </w:t>
      </w:r>
      <w:r>
        <w:t>(bazény, prvky zahradní architektury apod.).</w:t>
      </w:r>
    </w:p>
    <w:p w14:paraId="276B14A9" w14:textId="33ECE663" w:rsidR="00C67AF6" w:rsidRDefault="00C67AF6" w:rsidP="00C67AF6">
      <w:pPr>
        <w:jc w:val="both"/>
      </w:pPr>
      <w:r>
        <w:t>Přípustná jsou rovněž parkovací stání a garáže na vlastním pozemku pro potřeby vyvolané tímto funkčním využitím území.</w:t>
      </w:r>
    </w:p>
    <w:p w14:paraId="49048EB5" w14:textId="77777777" w:rsidR="00930937" w:rsidRPr="00A009A2" w:rsidRDefault="00930937" w:rsidP="00930937">
      <w:pPr>
        <w:jc w:val="both"/>
        <w:rPr>
          <w:rFonts w:cs="Arial"/>
          <w:szCs w:val="20"/>
        </w:rPr>
      </w:pPr>
    </w:p>
    <w:p w14:paraId="53464CAC" w14:textId="77777777" w:rsidR="00CB5046" w:rsidRPr="009B2E92" w:rsidRDefault="00CB5046" w:rsidP="00CB5046">
      <w:pPr>
        <w:jc w:val="both"/>
        <w:rPr>
          <w:u w:val="single"/>
        </w:rPr>
      </w:pPr>
      <w:r w:rsidRPr="009B2E92">
        <w:rPr>
          <w:u w:val="single"/>
        </w:rPr>
        <w:t xml:space="preserve">Nepřípustné </w:t>
      </w:r>
      <w:proofErr w:type="gramStart"/>
      <w:r w:rsidRPr="009B2E92">
        <w:rPr>
          <w:u w:val="single"/>
        </w:rPr>
        <w:t>využití :</w:t>
      </w:r>
      <w:proofErr w:type="gramEnd"/>
    </w:p>
    <w:p w14:paraId="3235C376" w14:textId="1737D8F4" w:rsidR="00C67AF6" w:rsidRPr="009B2E92" w:rsidRDefault="00C67AF6" w:rsidP="00C67AF6">
      <w:pPr>
        <w:jc w:val="both"/>
      </w:pPr>
      <w:r>
        <w:t>Veškeré činnosti narušující okolní prostředí, výroba, velké provozy, odstavná stání a garáže pro nákladní automobily a autobusy, hromadné garáže, nákupní centra, zařízení dopravních služeb a autobazary.</w:t>
      </w:r>
    </w:p>
    <w:p w14:paraId="7EEF549A" w14:textId="77777777" w:rsidR="00930937" w:rsidRDefault="00930937" w:rsidP="00930937">
      <w:pPr>
        <w:jc w:val="both"/>
        <w:rPr>
          <w:rFonts w:cs="Arial"/>
          <w:bCs/>
          <w:szCs w:val="20"/>
        </w:rPr>
      </w:pPr>
    </w:p>
    <w:p w14:paraId="3E8D8258" w14:textId="77777777" w:rsidR="00930937" w:rsidRDefault="00930937" w:rsidP="00930937">
      <w:pPr>
        <w:jc w:val="both"/>
        <w:rPr>
          <w:rFonts w:cs="Arial"/>
          <w:bCs/>
          <w:szCs w:val="20"/>
          <w:u w:val="single"/>
        </w:rPr>
      </w:pPr>
      <w:r>
        <w:rPr>
          <w:rFonts w:cs="Arial"/>
          <w:bCs/>
          <w:szCs w:val="20"/>
          <w:u w:val="single"/>
        </w:rPr>
        <w:t>Regulativy</w:t>
      </w:r>
    </w:p>
    <w:p w14:paraId="61E03871" w14:textId="3F042A5D" w:rsidR="00CB5046" w:rsidRDefault="008614CE" w:rsidP="00CB5046">
      <w:pPr>
        <w:jc w:val="both"/>
      </w:pPr>
      <w:r>
        <w:t>V</w:t>
      </w:r>
      <w:r w:rsidR="00CB5046" w:rsidRPr="009B2E92">
        <w:t>elikost vymezovaných stavebních pozemků</w:t>
      </w:r>
      <w:r w:rsidR="00C67AF6">
        <w:t xml:space="preserve"> </w:t>
      </w:r>
      <w:r>
        <w:tab/>
      </w:r>
      <w:r>
        <w:tab/>
      </w:r>
      <w:r w:rsidR="00CB5046">
        <w:tab/>
      </w:r>
      <w:r w:rsidR="00C67AF6">
        <w:tab/>
      </w:r>
      <w:r w:rsidR="00C67AF6">
        <w:tab/>
      </w:r>
      <w:r>
        <w:t>1.4</w:t>
      </w:r>
      <w:r w:rsidR="00CB5046" w:rsidRPr="009B2E92">
        <w:t>00 m²</w:t>
      </w:r>
    </w:p>
    <w:p w14:paraId="71E22156" w14:textId="1FE8BF6B" w:rsidR="00CB5046" w:rsidRPr="009B2E92" w:rsidRDefault="002529CF" w:rsidP="00CB5046">
      <w:pPr>
        <w:jc w:val="both"/>
      </w:pPr>
      <w:r>
        <w:t>P</w:t>
      </w:r>
      <w:r w:rsidR="00CB5046">
        <w:t>rocento zastavěnosti</w:t>
      </w:r>
      <w:r w:rsidR="00CB5046">
        <w:tab/>
      </w:r>
      <w:r w:rsidR="00CB5046">
        <w:tab/>
      </w:r>
      <w:r w:rsidR="00CB5046">
        <w:tab/>
      </w:r>
      <w:r w:rsidR="00CB5046" w:rsidRPr="009B2E92">
        <w:t xml:space="preserve"> </w:t>
      </w:r>
      <w:r w:rsidR="00CB5046">
        <w:tab/>
      </w:r>
      <w:r w:rsidR="00CB5046">
        <w:tab/>
      </w:r>
      <w:r w:rsidR="00CB5046">
        <w:tab/>
      </w:r>
      <w:r w:rsidR="00CB5046">
        <w:tab/>
      </w:r>
      <w:r w:rsidR="00CB5046">
        <w:tab/>
      </w:r>
      <w:r w:rsidR="008614CE">
        <w:t>2</w:t>
      </w:r>
      <w:r w:rsidR="00CB5046" w:rsidRPr="009B2E92">
        <w:t>5%</w:t>
      </w:r>
    </w:p>
    <w:p w14:paraId="1D61B957" w14:textId="14C68BAA" w:rsidR="00930937" w:rsidRDefault="008876E0" w:rsidP="00930937">
      <w:pPr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Podlažnost hlavní stavby</w:t>
      </w:r>
      <w:r w:rsidR="00930937">
        <w:rPr>
          <w:rFonts w:cs="Arial"/>
          <w:bCs/>
          <w:szCs w:val="20"/>
        </w:rPr>
        <w:tab/>
      </w:r>
      <w:r w:rsidR="00930937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930937">
        <w:rPr>
          <w:rFonts w:cs="Arial"/>
          <w:bCs/>
          <w:szCs w:val="20"/>
        </w:rPr>
        <w:t>1NP + podkroví</w:t>
      </w:r>
    </w:p>
    <w:p w14:paraId="490FFF58" w14:textId="1AB38B67" w:rsidR="00930937" w:rsidRDefault="002529CF" w:rsidP="00930937">
      <w:pPr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P</w:t>
      </w:r>
      <w:r w:rsidR="008876E0">
        <w:rPr>
          <w:rFonts w:cs="Arial"/>
          <w:bCs/>
          <w:szCs w:val="20"/>
        </w:rPr>
        <w:t>odlažnost</w:t>
      </w:r>
      <w:r w:rsidR="00930937">
        <w:rPr>
          <w:rFonts w:cs="Arial"/>
          <w:bCs/>
          <w:szCs w:val="20"/>
        </w:rPr>
        <w:t xml:space="preserve"> doplňkových staveb</w:t>
      </w:r>
      <w:r w:rsidR="00930937">
        <w:rPr>
          <w:rFonts w:cs="Arial"/>
          <w:bCs/>
          <w:szCs w:val="20"/>
        </w:rPr>
        <w:tab/>
      </w:r>
      <w:r w:rsidR="00930937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930937">
        <w:rPr>
          <w:rFonts w:cs="Arial"/>
          <w:bCs/>
          <w:szCs w:val="20"/>
        </w:rPr>
        <w:t>1NP</w:t>
      </w:r>
    </w:p>
    <w:p w14:paraId="05C3AA6A" w14:textId="54170308" w:rsidR="00930937" w:rsidRDefault="00930937" w:rsidP="00930937">
      <w:pPr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Střecha</w:t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CB5046">
        <w:rPr>
          <w:rFonts w:cs="Arial"/>
          <w:bCs/>
          <w:szCs w:val="20"/>
        </w:rPr>
        <w:tab/>
      </w:r>
      <w:r w:rsidR="008614CE">
        <w:rPr>
          <w:rFonts w:cs="Arial"/>
          <w:bCs/>
          <w:szCs w:val="20"/>
        </w:rPr>
        <w:tab/>
      </w:r>
      <w:r w:rsidR="008614CE">
        <w:rPr>
          <w:rFonts w:cs="Arial"/>
          <w:bCs/>
          <w:szCs w:val="20"/>
        </w:rPr>
        <w:tab/>
      </w:r>
      <w:r w:rsidR="008614CE">
        <w:rPr>
          <w:rFonts w:cs="Arial"/>
          <w:bCs/>
          <w:szCs w:val="20"/>
        </w:rPr>
        <w:tab/>
      </w:r>
      <w:r w:rsidR="008614CE">
        <w:rPr>
          <w:rFonts w:cs="Arial"/>
          <w:bCs/>
          <w:szCs w:val="20"/>
        </w:rPr>
        <w:tab/>
      </w:r>
      <w:r w:rsidR="008614CE">
        <w:rPr>
          <w:rFonts w:cs="Arial"/>
          <w:bCs/>
          <w:szCs w:val="20"/>
        </w:rPr>
        <w:tab/>
        <w:t>bez omezení</w:t>
      </w:r>
    </w:p>
    <w:p w14:paraId="11DC3BF3" w14:textId="0D8CBA30" w:rsidR="008614CE" w:rsidRDefault="008614CE" w:rsidP="00930937">
      <w:pPr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Sklon střechy</w:t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  <w:t xml:space="preserve">ploché střechy nebo šikmé střechy </w:t>
      </w:r>
      <w:r w:rsidR="00F40B1A">
        <w:rPr>
          <w:rFonts w:cs="Arial"/>
          <w:bCs/>
          <w:szCs w:val="20"/>
        </w:rPr>
        <w:t>se sklonem mezi 35° - 45°</w:t>
      </w:r>
    </w:p>
    <w:p w14:paraId="03AFD1E7" w14:textId="0E989F5E" w:rsidR="00930937" w:rsidRPr="00FF538C" w:rsidRDefault="00930937" w:rsidP="00930937">
      <w:pPr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Výška půdní nadezdívky</w:t>
      </w:r>
      <w:r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ab/>
      </w:r>
      <w:r w:rsidR="00F40B1A">
        <w:rPr>
          <w:rFonts w:cs="Arial"/>
          <w:bCs/>
          <w:szCs w:val="20"/>
        </w:rPr>
        <w:tab/>
      </w:r>
      <w:r w:rsidR="00F40B1A">
        <w:rPr>
          <w:rFonts w:cs="Arial"/>
          <w:bCs/>
          <w:szCs w:val="20"/>
        </w:rPr>
        <w:tab/>
      </w:r>
      <w:r w:rsidR="00F40B1A">
        <w:rPr>
          <w:rFonts w:cs="Arial"/>
          <w:bCs/>
          <w:szCs w:val="20"/>
        </w:rPr>
        <w:tab/>
      </w:r>
      <w:r w:rsidR="00F40B1A">
        <w:rPr>
          <w:rFonts w:cs="Arial"/>
          <w:bCs/>
          <w:szCs w:val="20"/>
        </w:rPr>
        <w:tab/>
      </w:r>
      <w:r w:rsidR="00F40B1A">
        <w:rPr>
          <w:rFonts w:cs="Arial"/>
          <w:bCs/>
          <w:szCs w:val="20"/>
        </w:rPr>
        <w:tab/>
      </w:r>
      <w:r>
        <w:rPr>
          <w:rFonts w:cs="Arial"/>
          <w:bCs/>
          <w:szCs w:val="20"/>
        </w:rPr>
        <w:t>max. 0,8 m</w:t>
      </w:r>
    </w:p>
    <w:p w14:paraId="0B144D28" w14:textId="77777777" w:rsidR="00930937" w:rsidRDefault="00930937" w:rsidP="00930937">
      <w:pPr>
        <w:jc w:val="both"/>
        <w:rPr>
          <w:rFonts w:cs="Arial"/>
          <w:b/>
          <w:szCs w:val="20"/>
          <w:u w:val="single"/>
        </w:rPr>
      </w:pPr>
    </w:p>
    <w:p w14:paraId="24E0C0E3" w14:textId="75F024FD" w:rsidR="00930937" w:rsidRPr="000F4B10" w:rsidRDefault="00CB5046" w:rsidP="00930937">
      <w:pPr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 xml:space="preserve">A.3.2 </w:t>
      </w:r>
      <w:r w:rsidR="00930937" w:rsidRPr="000F4B10">
        <w:rPr>
          <w:rFonts w:cs="Arial"/>
          <w:b/>
          <w:szCs w:val="20"/>
          <w:u w:val="single"/>
        </w:rPr>
        <w:t>Plochy dopravní infrastruktury</w:t>
      </w:r>
    </w:p>
    <w:p w14:paraId="5D5497A2" w14:textId="77777777" w:rsidR="00930937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  <w:bCs/>
          <w:u w:val="single"/>
        </w:rPr>
      </w:pPr>
    </w:p>
    <w:p w14:paraId="114A1385" w14:textId="77777777" w:rsidR="00930937" w:rsidRPr="001F0F65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  <w:bCs/>
          <w:u w:val="single"/>
        </w:rPr>
      </w:pPr>
      <w:r w:rsidRPr="001F0F65">
        <w:rPr>
          <w:rFonts w:cs="Arial"/>
          <w:bCs/>
          <w:u w:val="single"/>
        </w:rPr>
        <w:t xml:space="preserve">Hlavní </w:t>
      </w:r>
      <w:proofErr w:type="gramStart"/>
      <w:r w:rsidRPr="001F0F65">
        <w:rPr>
          <w:rFonts w:cs="Arial"/>
          <w:bCs/>
          <w:u w:val="single"/>
        </w:rPr>
        <w:t>využití :</w:t>
      </w:r>
      <w:proofErr w:type="gramEnd"/>
    </w:p>
    <w:p w14:paraId="61DB9DD8" w14:textId="77777777" w:rsidR="00930937" w:rsidRPr="001F0F65" w:rsidRDefault="00930937" w:rsidP="00930937">
      <w:pPr>
        <w:jc w:val="both"/>
        <w:rPr>
          <w:rFonts w:cs="Arial"/>
        </w:rPr>
      </w:pPr>
      <w:r>
        <w:rPr>
          <w:rFonts w:cs="Arial"/>
        </w:rPr>
        <w:t>Zajištění dopravního napojení sousedních parcel a navazujících komunikací formou místní nebo účelové komunikace.</w:t>
      </w:r>
    </w:p>
    <w:p w14:paraId="41436114" w14:textId="77777777" w:rsidR="00930937" w:rsidRPr="001F0F65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50F00E89" w14:textId="77777777" w:rsidR="00930937" w:rsidRPr="001F0F65" w:rsidRDefault="00930937" w:rsidP="00930937">
      <w:pPr>
        <w:jc w:val="both"/>
        <w:rPr>
          <w:rFonts w:cs="Arial"/>
          <w:u w:val="single"/>
        </w:rPr>
      </w:pPr>
      <w:r w:rsidRPr="001F0F65">
        <w:rPr>
          <w:rFonts w:cs="Arial"/>
          <w:u w:val="single"/>
        </w:rPr>
        <w:t xml:space="preserve">Přípustné </w:t>
      </w:r>
      <w:proofErr w:type="gramStart"/>
      <w:r w:rsidRPr="001F0F65">
        <w:rPr>
          <w:rFonts w:cs="Arial"/>
          <w:u w:val="single"/>
        </w:rPr>
        <w:t>využití :</w:t>
      </w:r>
      <w:proofErr w:type="gramEnd"/>
      <w:r w:rsidRPr="001F0F65">
        <w:rPr>
          <w:rFonts w:cs="Arial"/>
          <w:u w:val="single"/>
        </w:rPr>
        <w:t xml:space="preserve"> </w:t>
      </w:r>
    </w:p>
    <w:p w14:paraId="246A888B" w14:textId="31C77335" w:rsidR="00930937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1F0F65">
        <w:rPr>
          <w:rFonts w:cs="Arial"/>
        </w:rPr>
        <w:t>Z</w:t>
      </w:r>
      <w:r>
        <w:rPr>
          <w:rFonts w:cs="Arial"/>
        </w:rPr>
        <w:t>ařízení a plochy pro parkování</w:t>
      </w:r>
      <w:r w:rsidRPr="001F0F65">
        <w:rPr>
          <w:rFonts w:cs="Arial"/>
        </w:rPr>
        <w:t xml:space="preserve">, pěší a cyklistické stezky apod. Přípustné je rovněž umísťování informačních prvků a prvků obecního mobiliáře, výsadba </w:t>
      </w:r>
      <w:r>
        <w:rPr>
          <w:rFonts w:cs="Arial"/>
        </w:rPr>
        <w:t xml:space="preserve">zeleně, zařízení pro retardaci </w:t>
      </w:r>
      <w:r w:rsidR="00F40B1A">
        <w:rPr>
          <w:rFonts w:cs="Arial"/>
        </w:rPr>
        <w:t xml:space="preserve">a vsak </w:t>
      </w:r>
      <w:r>
        <w:rPr>
          <w:rFonts w:cs="Arial"/>
        </w:rPr>
        <w:t>dešťových vod</w:t>
      </w:r>
      <w:r w:rsidR="002529CF">
        <w:rPr>
          <w:rFonts w:cs="Arial"/>
        </w:rPr>
        <w:t>, stanoviště tříděného odpadu</w:t>
      </w:r>
      <w:r w:rsidR="002529CF" w:rsidRPr="002529CF">
        <w:rPr>
          <w:rFonts w:cs="Arial"/>
        </w:rPr>
        <w:t xml:space="preserve"> </w:t>
      </w:r>
      <w:r w:rsidR="002529CF">
        <w:rPr>
          <w:rFonts w:cs="Arial"/>
        </w:rPr>
        <w:t>pro obecní účely.</w:t>
      </w:r>
    </w:p>
    <w:p w14:paraId="2605101E" w14:textId="77777777" w:rsidR="00930937" w:rsidRPr="001F0F65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2B481DA6" w14:textId="77777777" w:rsidR="00930937" w:rsidRPr="001F0F65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  <w:r w:rsidRPr="001F0F65">
        <w:rPr>
          <w:rFonts w:cs="Arial"/>
          <w:u w:val="single"/>
        </w:rPr>
        <w:t xml:space="preserve">Nepřípustné </w:t>
      </w:r>
      <w:proofErr w:type="gramStart"/>
      <w:r w:rsidRPr="001F0F65">
        <w:rPr>
          <w:rFonts w:cs="Arial"/>
          <w:u w:val="single"/>
        </w:rPr>
        <w:t>využití :</w:t>
      </w:r>
      <w:proofErr w:type="gramEnd"/>
    </w:p>
    <w:p w14:paraId="08A63F7A" w14:textId="77777777" w:rsidR="00930937" w:rsidRPr="001F0F65" w:rsidRDefault="00930937" w:rsidP="00930937">
      <w:pPr>
        <w:jc w:val="both"/>
        <w:rPr>
          <w:rFonts w:cs="Arial"/>
        </w:rPr>
      </w:pPr>
      <w:r w:rsidRPr="001F0F65">
        <w:rPr>
          <w:rFonts w:cs="Arial"/>
        </w:rPr>
        <w:t>Jakékoliv funkce na úkor funkce dopravní vybavenosti, zejména parkování a odstavování automobilů na pozemních komunikacích určených pro dopravu v pohybu mimo vyznačené parkovací stání a ostatní funkce, které nejsou uvedeny jako přípustné.</w:t>
      </w:r>
    </w:p>
    <w:p w14:paraId="6CDDDA73" w14:textId="77777777" w:rsidR="00930937" w:rsidRPr="001F0F65" w:rsidRDefault="00930937" w:rsidP="00930937">
      <w:pPr>
        <w:jc w:val="both"/>
        <w:rPr>
          <w:rFonts w:cs="Arial"/>
        </w:rPr>
      </w:pPr>
    </w:p>
    <w:p w14:paraId="16125149" w14:textId="18C7F2CD" w:rsidR="00930937" w:rsidRPr="001F0F65" w:rsidRDefault="00930937" w:rsidP="00930937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  <w:r w:rsidRPr="001F0F65">
        <w:rPr>
          <w:rFonts w:cs="Arial"/>
          <w:u w:val="single"/>
        </w:rPr>
        <w:t>Podmínky prostorového uspořádání:</w:t>
      </w:r>
    </w:p>
    <w:p w14:paraId="57C51963" w14:textId="6C7F8B8C" w:rsidR="00930937" w:rsidRDefault="00930937" w:rsidP="00930937">
      <w:pPr>
        <w:jc w:val="both"/>
        <w:rPr>
          <w:rFonts w:cs="Arial"/>
        </w:rPr>
      </w:pPr>
      <w:r>
        <w:rPr>
          <w:rFonts w:cs="Arial"/>
        </w:rPr>
        <w:t>Zpevněné plochy budou budovány v nejmenší možné míře potřebné pro dopravní funkčnost. Po dopravním napojení je prioritou zachování maxima zeleně.</w:t>
      </w:r>
    </w:p>
    <w:p w14:paraId="741966A7" w14:textId="0D840AFC" w:rsidR="00CB5046" w:rsidRDefault="00CB5046" w:rsidP="00930937">
      <w:pPr>
        <w:jc w:val="both"/>
        <w:rPr>
          <w:rFonts w:cs="Arial"/>
        </w:rPr>
      </w:pPr>
    </w:p>
    <w:p w14:paraId="0706D945" w14:textId="34D2D813" w:rsidR="00CB5046" w:rsidRDefault="00CB5046" w:rsidP="00CB5046">
      <w:pPr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 xml:space="preserve">A.3.3 </w:t>
      </w:r>
      <w:r w:rsidRPr="000F4B10">
        <w:rPr>
          <w:rFonts w:cs="Arial"/>
          <w:b/>
          <w:szCs w:val="20"/>
          <w:u w:val="single"/>
        </w:rPr>
        <w:t xml:space="preserve">Plochy </w:t>
      </w:r>
      <w:r w:rsidR="00F40B1A">
        <w:rPr>
          <w:rFonts w:cs="Arial"/>
          <w:b/>
          <w:szCs w:val="20"/>
          <w:u w:val="single"/>
        </w:rPr>
        <w:t>veřejných prostranství</w:t>
      </w:r>
    </w:p>
    <w:p w14:paraId="686CE563" w14:textId="4B9B8FFF" w:rsidR="00CB5046" w:rsidRDefault="00CB5046" w:rsidP="00CB5046">
      <w:pPr>
        <w:jc w:val="both"/>
        <w:rPr>
          <w:rFonts w:cs="Arial"/>
          <w:b/>
          <w:szCs w:val="20"/>
          <w:u w:val="single"/>
        </w:rPr>
      </w:pPr>
    </w:p>
    <w:p w14:paraId="6B88F1D5" w14:textId="77777777" w:rsidR="002529CF" w:rsidRDefault="002529CF" w:rsidP="002529CF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Hlavní </w:t>
      </w:r>
      <w:proofErr w:type="gramStart"/>
      <w:r>
        <w:rPr>
          <w:rFonts w:cs="Arial"/>
          <w:u w:val="single"/>
        </w:rPr>
        <w:t>využití :</w:t>
      </w:r>
      <w:proofErr w:type="gramEnd"/>
    </w:p>
    <w:p w14:paraId="7FB26B64" w14:textId="29FD7665" w:rsidR="002529CF" w:rsidRDefault="002529CF" w:rsidP="002529CF">
      <w:pPr>
        <w:jc w:val="both"/>
      </w:pPr>
      <w:r>
        <w:t xml:space="preserve">Plochy </w:t>
      </w:r>
      <w:r w:rsidR="00F40B1A">
        <w:t>veřejných prostranství</w:t>
      </w:r>
      <w:r>
        <w:t xml:space="preserve"> a další prostory přístupné každému bez omezení, tedy sloužící obecnému užívání.</w:t>
      </w:r>
    </w:p>
    <w:p w14:paraId="7ACED4A2" w14:textId="77777777" w:rsidR="002529CF" w:rsidRDefault="002529CF" w:rsidP="002529CF">
      <w:pPr>
        <w:jc w:val="both"/>
        <w:rPr>
          <w:rFonts w:cs="Arial"/>
        </w:rPr>
      </w:pPr>
    </w:p>
    <w:p w14:paraId="6BC04E0C" w14:textId="77777777" w:rsidR="002529CF" w:rsidRDefault="002529CF" w:rsidP="002529CF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Přípustné </w:t>
      </w:r>
      <w:proofErr w:type="gramStart"/>
      <w:r>
        <w:rPr>
          <w:rFonts w:cs="Arial"/>
          <w:u w:val="single"/>
        </w:rPr>
        <w:t>využití :</w:t>
      </w:r>
      <w:proofErr w:type="gramEnd"/>
    </w:p>
    <w:p w14:paraId="4B7F24A9" w14:textId="183C00D9" w:rsidR="002529CF" w:rsidRDefault="002529CF" w:rsidP="002529CF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>Veřejné prostranství může být dopl</w:t>
      </w:r>
      <w:r>
        <w:rPr>
          <w:rFonts w:cs="Arial"/>
        </w:rPr>
        <w:softHyphen/>
        <w:t xml:space="preserve">něno například </w:t>
      </w:r>
      <w:r w:rsidR="00E6193C">
        <w:rPr>
          <w:rFonts w:cs="Arial"/>
        </w:rPr>
        <w:t xml:space="preserve">herními prvky, </w:t>
      </w:r>
      <w:r>
        <w:rPr>
          <w:rFonts w:cs="Arial"/>
        </w:rPr>
        <w:t>drobnou architekturou</w:t>
      </w:r>
      <w:r w:rsidR="00E6193C">
        <w:rPr>
          <w:rFonts w:cs="Arial"/>
        </w:rPr>
        <w:t>,</w:t>
      </w:r>
      <w:r>
        <w:rPr>
          <w:rFonts w:cs="Arial"/>
        </w:rPr>
        <w:t xml:space="preserve"> mobiliářem</w:t>
      </w:r>
      <w:r w:rsidR="00E6193C">
        <w:rPr>
          <w:rFonts w:cs="Arial"/>
        </w:rPr>
        <w:t xml:space="preserve"> či altánem pro veřejné využití</w:t>
      </w:r>
      <w:r>
        <w:rPr>
          <w:rFonts w:cs="Arial"/>
        </w:rPr>
        <w:t>.</w:t>
      </w:r>
    </w:p>
    <w:p w14:paraId="67AE3C70" w14:textId="77777777" w:rsidR="002529CF" w:rsidRDefault="002529CF" w:rsidP="002529CF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225174BF" w14:textId="77777777" w:rsidR="002529CF" w:rsidRDefault="002529CF" w:rsidP="002529CF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lastRenderedPageBreak/>
        <w:t>Přípustné jsou související plochy, objekty a zařízení dopravní a technické infrastruktury slučitelné s hlavním účelem veřejných prostranství, včetně stanovišť tříděného odpadu pro obecní účely.</w:t>
      </w:r>
    </w:p>
    <w:p w14:paraId="07059CF1" w14:textId="32F99373" w:rsidR="00E6193C" w:rsidRDefault="00E6193C" w:rsidP="002529CF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</w:p>
    <w:p w14:paraId="2B9A7640" w14:textId="4DD19AA4" w:rsidR="00E6193C" w:rsidRPr="00E6193C" w:rsidRDefault="00E6193C" w:rsidP="002529CF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E6193C">
        <w:rPr>
          <w:rFonts w:cs="Arial"/>
        </w:rPr>
        <w:t>P</w:t>
      </w:r>
      <w:r>
        <w:rPr>
          <w:rFonts w:cs="Arial"/>
        </w:rPr>
        <w:t>řípustné jsou protihlukové stavby a opatření.</w:t>
      </w:r>
    </w:p>
    <w:p w14:paraId="67707973" w14:textId="77777777" w:rsidR="00E6193C" w:rsidRDefault="00E6193C" w:rsidP="002529CF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</w:p>
    <w:p w14:paraId="40EB54CC" w14:textId="12A1E23A" w:rsidR="002529CF" w:rsidRDefault="002529CF" w:rsidP="002529CF">
      <w:pPr>
        <w:widowControl w:val="0"/>
        <w:autoSpaceDE w:val="0"/>
        <w:autoSpaceDN w:val="0"/>
        <w:adjustRightInd w:val="0"/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Nepřípustné </w:t>
      </w:r>
      <w:proofErr w:type="gramStart"/>
      <w:r>
        <w:rPr>
          <w:rFonts w:cs="Arial"/>
          <w:u w:val="single"/>
        </w:rPr>
        <w:t>využití :</w:t>
      </w:r>
      <w:proofErr w:type="gramEnd"/>
    </w:p>
    <w:p w14:paraId="1F20DD12" w14:textId="77777777" w:rsidR="002529CF" w:rsidRDefault="002529CF" w:rsidP="002529CF">
      <w:pPr>
        <w:jc w:val="both"/>
        <w:rPr>
          <w:rFonts w:cs="Arial"/>
        </w:rPr>
      </w:pPr>
      <w:r>
        <w:rPr>
          <w:rFonts w:cs="Arial"/>
        </w:rPr>
        <w:t>Jakékoliv zařízení, objekty a činnosti, které nejsou uvedeny v hlavním a přípustném využití těchto ploch.</w:t>
      </w:r>
    </w:p>
    <w:p w14:paraId="2A45BD72" w14:textId="1425A508" w:rsidR="002529CF" w:rsidRDefault="002529CF" w:rsidP="002529CF">
      <w:pPr>
        <w:jc w:val="both"/>
        <w:rPr>
          <w:rFonts w:cs="Arial"/>
        </w:rPr>
      </w:pPr>
      <w:r>
        <w:rPr>
          <w:rFonts w:cs="Arial"/>
        </w:rPr>
        <w:t>Plochy veřejného prostranství nebudou oplocovány.</w:t>
      </w:r>
    </w:p>
    <w:p w14:paraId="7B043132" w14:textId="6AE04B97" w:rsidR="00493A18" w:rsidRDefault="00493A18" w:rsidP="00930937">
      <w:pPr>
        <w:pStyle w:val="Zkladntext"/>
        <w:rPr>
          <w:rFonts w:cs="Arial"/>
          <w:b/>
          <w:sz w:val="22"/>
          <w:szCs w:val="22"/>
          <w:u w:val="single"/>
        </w:rPr>
      </w:pPr>
    </w:p>
    <w:p w14:paraId="37886CDF" w14:textId="41690BD9" w:rsidR="00A36689" w:rsidRDefault="00A36689" w:rsidP="00A36689">
      <w:pPr>
        <w:pStyle w:val="Zkladntext3"/>
      </w:pPr>
      <w:r>
        <w:t>A.3.4 Plochy soukromé zeleně</w:t>
      </w:r>
    </w:p>
    <w:p w14:paraId="07C5661B" w14:textId="77777777" w:rsidR="00A36689" w:rsidRDefault="00A36689" w:rsidP="00A36689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>Hlavní využití:</w:t>
      </w:r>
    </w:p>
    <w:p w14:paraId="3AEACB0A" w14:textId="6BD220FE" w:rsidR="00A36689" w:rsidRDefault="00A36689" w:rsidP="00A36689">
      <w:pPr>
        <w:jc w:val="both"/>
        <w:rPr>
          <w:rFonts w:cs="Arial"/>
        </w:rPr>
      </w:pPr>
      <w:r>
        <w:rPr>
          <w:rFonts w:cs="Arial"/>
        </w:rPr>
        <w:t xml:space="preserve">Plocha neveřejné zeleně soukromé. </w:t>
      </w:r>
    </w:p>
    <w:p w14:paraId="5C7BFF12" w14:textId="77777777" w:rsidR="00A36689" w:rsidRDefault="00A36689" w:rsidP="00A36689">
      <w:pPr>
        <w:jc w:val="both"/>
        <w:rPr>
          <w:rFonts w:cs="Arial"/>
          <w:u w:val="single"/>
        </w:rPr>
      </w:pPr>
    </w:p>
    <w:p w14:paraId="1BF53779" w14:textId="77777777" w:rsidR="00A36689" w:rsidRDefault="00A36689" w:rsidP="00A36689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Přípustné využití: </w:t>
      </w:r>
    </w:p>
    <w:p w14:paraId="295DDFF2" w14:textId="5BEA5906" w:rsidR="00A36689" w:rsidRDefault="00A36689" w:rsidP="00A36689">
      <w:pPr>
        <w:pStyle w:val="Zkladntext"/>
        <w:rPr>
          <w:rFonts w:cs="Arial"/>
        </w:rPr>
      </w:pPr>
      <w:r>
        <w:rPr>
          <w:rFonts w:cs="Arial"/>
        </w:rPr>
        <w:t xml:space="preserve">Přípustná je možnost výstavby doplňkových objektů – altány, pergoly, sklady zahradního </w:t>
      </w:r>
      <w:proofErr w:type="gramStart"/>
      <w:r>
        <w:rPr>
          <w:rFonts w:cs="Arial"/>
        </w:rPr>
        <w:t>nářadí,</w:t>
      </w:r>
      <w:proofErr w:type="gramEnd"/>
      <w:r>
        <w:rPr>
          <w:rFonts w:cs="Arial"/>
        </w:rPr>
        <w:t xml:space="preserve"> apod., </w:t>
      </w:r>
      <w:r w:rsidR="00544AEE">
        <w:rPr>
          <w:rFonts w:cs="Arial"/>
        </w:rPr>
        <w:t>o velikosti max</w:t>
      </w:r>
      <w:r>
        <w:rPr>
          <w:rFonts w:cs="Arial"/>
        </w:rPr>
        <w:t xml:space="preserve"> 50 m². </w:t>
      </w:r>
    </w:p>
    <w:p w14:paraId="5578245D" w14:textId="391C69EF" w:rsidR="00A36689" w:rsidRDefault="00A36689" w:rsidP="00A36689">
      <w:pPr>
        <w:pStyle w:val="Zkladntext"/>
        <w:rPr>
          <w:rFonts w:cs="Arial"/>
        </w:rPr>
      </w:pPr>
      <w:r>
        <w:rPr>
          <w:rFonts w:cs="Arial"/>
        </w:rPr>
        <w:t>Přípustné je využívání plochy ke stávajícímu účelu využití jako zemědělskou plochu.</w:t>
      </w:r>
    </w:p>
    <w:p w14:paraId="1165093B" w14:textId="77777777" w:rsidR="00A36689" w:rsidRDefault="00A36689" w:rsidP="00A36689">
      <w:pPr>
        <w:jc w:val="both"/>
        <w:rPr>
          <w:rFonts w:cs="Arial"/>
        </w:rPr>
      </w:pPr>
    </w:p>
    <w:p w14:paraId="6C1FC664" w14:textId="77777777" w:rsidR="00A36689" w:rsidRDefault="00A36689" w:rsidP="00A36689">
      <w:pPr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Nepřípustné využití: </w:t>
      </w:r>
    </w:p>
    <w:p w14:paraId="1A0ADFBE" w14:textId="32C06F23" w:rsidR="00A36689" w:rsidRDefault="00A36689" w:rsidP="00A36689">
      <w:pPr>
        <w:jc w:val="both"/>
        <w:rPr>
          <w:rFonts w:cs="Arial"/>
        </w:rPr>
      </w:pPr>
      <w:r>
        <w:rPr>
          <w:rFonts w:cs="Arial"/>
        </w:rPr>
        <w:t>Nepřípustné je veškeré využití, které není výše specifikováno jako přípustné, případně takové využití, které narušuje majoritu zeleně. Nepřípustné je zejména umisťování objektů pro bydlení, výrobních a hospodářských objektů, objektů občanského vybavení a objektů pro dlouhodobou rekreaci.</w:t>
      </w:r>
    </w:p>
    <w:p w14:paraId="2E3647C7" w14:textId="77777777" w:rsidR="00A36689" w:rsidRDefault="00A36689" w:rsidP="00A36689">
      <w:pPr>
        <w:pStyle w:val="Zkladntext"/>
        <w:rPr>
          <w:rFonts w:cs="Arial"/>
          <w:u w:val="single"/>
        </w:rPr>
      </w:pPr>
    </w:p>
    <w:p w14:paraId="736C6944" w14:textId="77777777" w:rsidR="00A36689" w:rsidRDefault="00A36689" w:rsidP="00A36689">
      <w:pPr>
        <w:pStyle w:val="Zkladntext"/>
        <w:rPr>
          <w:rFonts w:cs="Arial"/>
          <w:u w:val="single"/>
        </w:rPr>
      </w:pPr>
      <w:r>
        <w:rPr>
          <w:rFonts w:cs="Arial"/>
          <w:u w:val="single"/>
        </w:rPr>
        <w:t xml:space="preserve">Podmínky prostorového </w:t>
      </w:r>
      <w:proofErr w:type="gramStart"/>
      <w:r>
        <w:rPr>
          <w:rFonts w:cs="Arial"/>
          <w:u w:val="single"/>
        </w:rPr>
        <w:t>uspořádání :</w:t>
      </w:r>
      <w:proofErr w:type="gramEnd"/>
    </w:p>
    <w:p w14:paraId="6D9CEC74" w14:textId="48661E89" w:rsidR="00544AEE" w:rsidRDefault="00544AEE" w:rsidP="00544AEE">
      <w:pPr>
        <w:jc w:val="both"/>
      </w:pPr>
      <w:r>
        <w:t>Procento zastavěnosti</w:t>
      </w:r>
      <w:r>
        <w:tab/>
      </w:r>
      <w:r>
        <w:tab/>
      </w:r>
      <w:r>
        <w:tab/>
      </w:r>
      <w:r w:rsidRPr="009B2E92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B2E92">
        <w:t>5%</w:t>
      </w:r>
    </w:p>
    <w:p w14:paraId="10AE4211" w14:textId="761BE421" w:rsidR="00544AEE" w:rsidRPr="009B2E92" w:rsidRDefault="00544AEE" w:rsidP="00544AEE">
      <w:pPr>
        <w:jc w:val="both"/>
      </w:pPr>
      <w:r>
        <w:t>Podlažnost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1NP</w:t>
      </w:r>
    </w:p>
    <w:p w14:paraId="39C0C695" w14:textId="77777777" w:rsidR="00493A18" w:rsidRPr="00186A3A" w:rsidRDefault="00493A18" w:rsidP="00930937">
      <w:pPr>
        <w:pStyle w:val="Zkladntext"/>
        <w:rPr>
          <w:rFonts w:cs="Arial"/>
          <w:b/>
          <w:sz w:val="22"/>
          <w:szCs w:val="22"/>
          <w:u w:val="single"/>
        </w:rPr>
      </w:pPr>
    </w:p>
    <w:p w14:paraId="69DDDF4A" w14:textId="5E641AE7" w:rsidR="00930937" w:rsidRPr="00CB5046" w:rsidRDefault="00CB5046" w:rsidP="00930937">
      <w:pPr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A.3.</w:t>
      </w:r>
      <w:r w:rsidR="00A36689">
        <w:rPr>
          <w:rFonts w:cs="Arial"/>
          <w:b/>
          <w:szCs w:val="20"/>
          <w:u w:val="single"/>
        </w:rPr>
        <w:t>5</w:t>
      </w:r>
      <w:r w:rsidR="00930937" w:rsidRPr="00CB5046">
        <w:rPr>
          <w:rFonts w:cs="Arial"/>
          <w:b/>
          <w:szCs w:val="20"/>
          <w:u w:val="single"/>
        </w:rPr>
        <w:t xml:space="preserve"> Podmínky plošné a prostorové regulace</w:t>
      </w:r>
    </w:p>
    <w:p w14:paraId="7FCC0135" w14:textId="77777777" w:rsidR="00930937" w:rsidRPr="00186A3A" w:rsidRDefault="00930937" w:rsidP="00930937">
      <w:pPr>
        <w:pStyle w:val="Zkladntext3"/>
        <w:jc w:val="both"/>
        <w:rPr>
          <w:rFonts w:cs="Times New Roman"/>
          <w:b w:val="0"/>
          <w:bCs w:val="0"/>
        </w:rPr>
      </w:pPr>
    </w:p>
    <w:p w14:paraId="50573A99" w14:textId="77777777" w:rsidR="00930937" w:rsidRPr="00326E66" w:rsidRDefault="00930937" w:rsidP="00930937">
      <w:pPr>
        <w:pStyle w:val="Zkladntext3"/>
        <w:tabs>
          <w:tab w:val="left" w:pos="993"/>
        </w:tabs>
        <w:jc w:val="both"/>
        <w:rPr>
          <w:b w:val="0"/>
          <w:szCs w:val="20"/>
        </w:rPr>
      </w:pPr>
      <w:r w:rsidRPr="00186A3A">
        <w:rPr>
          <w:b w:val="0"/>
          <w:szCs w:val="20"/>
        </w:rPr>
        <w:t>Pro potřeby ÚS se stanovují následující regulační prvky:</w:t>
      </w:r>
    </w:p>
    <w:p w14:paraId="3D6FF299" w14:textId="7205097C" w:rsidR="00930937" w:rsidRDefault="008876E0" w:rsidP="00930937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procento zastavěnosti </w:t>
      </w:r>
      <w:r w:rsidR="00930937" w:rsidRPr="000E5E16">
        <w:rPr>
          <w:rFonts w:cs="Arial"/>
          <w:szCs w:val="20"/>
        </w:rPr>
        <w:t xml:space="preserve">– stanovuje maximální plochu pozemku </w:t>
      </w:r>
      <w:r w:rsidR="00930937">
        <w:rPr>
          <w:rFonts w:cs="Arial"/>
          <w:szCs w:val="20"/>
        </w:rPr>
        <w:t xml:space="preserve">(více pozemků jednoho vlastníka) </w:t>
      </w:r>
      <w:r w:rsidR="00930937" w:rsidRPr="000E5E16">
        <w:rPr>
          <w:rFonts w:cs="Arial"/>
          <w:szCs w:val="20"/>
        </w:rPr>
        <w:t>možnou k zastavění nadzemními objekty a zpevněnými plochami, udává se v procentech z celkové plochy parcel</w:t>
      </w:r>
      <w:r w:rsidR="00930937">
        <w:rPr>
          <w:rFonts w:cs="Arial"/>
          <w:szCs w:val="20"/>
        </w:rPr>
        <w:t>/</w:t>
      </w:r>
      <w:r w:rsidR="00930937" w:rsidRPr="000E5E16">
        <w:rPr>
          <w:rFonts w:cs="Arial"/>
          <w:szCs w:val="20"/>
        </w:rPr>
        <w:t xml:space="preserve">y; </w:t>
      </w:r>
      <w:r w:rsidR="00930937">
        <w:rPr>
          <w:rFonts w:cs="Arial"/>
          <w:szCs w:val="20"/>
        </w:rPr>
        <w:t>d</w:t>
      </w:r>
      <w:r w:rsidR="00930937" w:rsidRPr="000E5E16">
        <w:rPr>
          <w:rFonts w:cs="Arial"/>
          <w:szCs w:val="20"/>
        </w:rPr>
        <w:t>o z</w:t>
      </w:r>
      <w:r w:rsidR="00930937">
        <w:rPr>
          <w:rFonts w:cs="Arial"/>
          <w:szCs w:val="20"/>
        </w:rPr>
        <w:t>pevněných</w:t>
      </w:r>
      <w:r w:rsidR="00930937" w:rsidRPr="000E5E16">
        <w:rPr>
          <w:rFonts w:cs="Arial"/>
          <w:szCs w:val="20"/>
        </w:rPr>
        <w:t xml:space="preserve"> ploch se nezapočítávají </w:t>
      </w:r>
      <w:r w:rsidR="00930937">
        <w:rPr>
          <w:rFonts w:cs="Arial"/>
          <w:szCs w:val="20"/>
        </w:rPr>
        <w:t xml:space="preserve">přírodní </w:t>
      </w:r>
      <w:r w:rsidR="00930937" w:rsidRPr="000E5E16">
        <w:rPr>
          <w:rFonts w:cs="Arial"/>
          <w:szCs w:val="20"/>
        </w:rPr>
        <w:t>vodní plochy</w:t>
      </w:r>
      <w:r w:rsidR="00930937">
        <w:rPr>
          <w:rFonts w:cs="Arial"/>
          <w:szCs w:val="20"/>
        </w:rPr>
        <w:t xml:space="preserve"> a</w:t>
      </w:r>
      <w:r w:rsidR="00930937" w:rsidRPr="000E5E16">
        <w:rPr>
          <w:rFonts w:cs="Arial"/>
          <w:szCs w:val="20"/>
        </w:rPr>
        <w:t xml:space="preserve"> </w:t>
      </w:r>
      <w:r w:rsidR="00930937">
        <w:rPr>
          <w:rFonts w:cs="Arial"/>
          <w:szCs w:val="20"/>
        </w:rPr>
        <w:t>plochy</w:t>
      </w:r>
      <w:r w:rsidR="00930937" w:rsidRPr="000E5E16">
        <w:rPr>
          <w:rFonts w:cs="Arial"/>
          <w:szCs w:val="20"/>
        </w:rPr>
        <w:t xml:space="preserve"> s</w:t>
      </w:r>
      <w:r w:rsidR="00930937">
        <w:rPr>
          <w:rFonts w:cs="Arial"/>
          <w:szCs w:val="20"/>
        </w:rPr>
        <w:t> </w:t>
      </w:r>
      <w:r w:rsidR="00930937" w:rsidRPr="000E5E16">
        <w:rPr>
          <w:rFonts w:cs="Arial"/>
          <w:szCs w:val="20"/>
        </w:rPr>
        <w:t>přírodními</w:t>
      </w:r>
      <w:r w:rsidR="00930937">
        <w:rPr>
          <w:rFonts w:cs="Arial"/>
          <w:szCs w:val="20"/>
        </w:rPr>
        <w:t xml:space="preserve"> povrchy</w:t>
      </w:r>
      <w:r w:rsidR="00930937" w:rsidRPr="000E5E16">
        <w:rPr>
          <w:rFonts w:cs="Arial"/>
          <w:szCs w:val="20"/>
        </w:rPr>
        <w:t>.</w:t>
      </w:r>
      <w:r w:rsidR="00930937">
        <w:rPr>
          <w:rFonts w:cs="Arial"/>
          <w:szCs w:val="20"/>
        </w:rPr>
        <w:t xml:space="preserve"> Do zpevněných ploch se započítávají bazény a vegetační dlažba.</w:t>
      </w:r>
    </w:p>
    <w:p w14:paraId="3629F9EF" w14:textId="7A3F840E" w:rsidR="00930937" w:rsidRDefault="002529CF" w:rsidP="00377D24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Stavební čára</w:t>
      </w:r>
      <w:r w:rsidR="008876E0" w:rsidRPr="000E5E16">
        <w:rPr>
          <w:rFonts w:cs="Arial"/>
          <w:szCs w:val="20"/>
        </w:rPr>
        <w:t xml:space="preserve"> </w:t>
      </w:r>
      <w:r w:rsidR="00930937" w:rsidRPr="000E5E16">
        <w:rPr>
          <w:rFonts w:cs="Arial"/>
          <w:szCs w:val="20"/>
        </w:rPr>
        <w:t>–</w:t>
      </w:r>
      <w:r w:rsidR="008876E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udává polohu</w:t>
      </w:r>
      <w:r w:rsidR="00DA4E86">
        <w:rPr>
          <w:rFonts w:cs="Arial"/>
          <w:szCs w:val="20"/>
        </w:rPr>
        <w:t xml:space="preserve"> alespoň část</w:t>
      </w:r>
      <w:r>
        <w:rPr>
          <w:rFonts w:cs="Arial"/>
          <w:szCs w:val="20"/>
        </w:rPr>
        <w:t>i</w:t>
      </w:r>
      <w:r w:rsidR="00195B66">
        <w:rPr>
          <w:rFonts w:cs="Arial"/>
          <w:szCs w:val="20"/>
        </w:rPr>
        <w:t xml:space="preserve"> průčelí hlavního objektu </w:t>
      </w:r>
      <w:r>
        <w:rPr>
          <w:rFonts w:cs="Arial"/>
          <w:szCs w:val="20"/>
        </w:rPr>
        <w:t>s tolerancí 0,5 m na obě strany</w:t>
      </w:r>
      <w:r w:rsidR="003D3EB8">
        <w:rPr>
          <w:rFonts w:cs="Arial"/>
          <w:szCs w:val="20"/>
        </w:rPr>
        <w:t>. V případě parcel umístěných v oblouku komunikace nesmí být minimální vzdálenost průčelí od veřejného prostranství menší než 5,5 m.</w:t>
      </w:r>
    </w:p>
    <w:p w14:paraId="71B9F622" w14:textId="27695C7A" w:rsidR="003D3EB8" w:rsidRDefault="003D3EB8" w:rsidP="00377D24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Stavební hranice </w:t>
      </w:r>
      <w:r>
        <w:rPr>
          <w:rFonts w:cs="Arial"/>
          <w:szCs w:val="20"/>
        </w:rPr>
        <w:t xml:space="preserve">– udává nepřekročitelnou </w:t>
      </w:r>
      <w:r w:rsidR="00035F98">
        <w:rPr>
          <w:rFonts w:cs="Arial"/>
          <w:szCs w:val="20"/>
        </w:rPr>
        <w:t>hranici pro umístění nadzemních staveb směrem ke komunikaci s tolerancí 0,5 m</w:t>
      </w:r>
    </w:p>
    <w:p w14:paraId="3301DB08" w14:textId="6339165E" w:rsidR="002A77C3" w:rsidRPr="002A77C3" w:rsidRDefault="002A77C3" w:rsidP="00377D24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szCs w:val="20"/>
        </w:rPr>
      </w:pPr>
      <w:r w:rsidRPr="002A77C3">
        <w:rPr>
          <w:rFonts w:cs="Arial"/>
          <w:b/>
          <w:szCs w:val="20"/>
        </w:rPr>
        <w:t>nezastaviteln</w:t>
      </w:r>
      <w:r w:rsidR="008876E0">
        <w:rPr>
          <w:rFonts w:cs="Arial"/>
          <w:b/>
          <w:szCs w:val="20"/>
        </w:rPr>
        <w:t>é</w:t>
      </w:r>
      <w:r w:rsidRPr="002A77C3">
        <w:rPr>
          <w:rFonts w:cs="Arial"/>
          <w:b/>
          <w:szCs w:val="20"/>
        </w:rPr>
        <w:t xml:space="preserve"> pás</w:t>
      </w:r>
      <w:r w:rsidR="008876E0">
        <w:rPr>
          <w:rFonts w:cs="Arial"/>
          <w:b/>
          <w:szCs w:val="20"/>
        </w:rPr>
        <w:t>mo</w:t>
      </w:r>
      <w:r w:rsidRPr="002A77C3">
        <w:rPr>
          <w:rFonts w:cs="Arial"/>
          <w:szCs w:val="20"/>
        </w:rPr>
        <w:t xml:space="preserve"> –</w:t>
      </w:r>
      <w:r>
        <w:rPr>
          <w:rFonts w:cs="Arial"/>
          <w:szCs w:val="20"/>
        </w:rPr>
        <w:t xml:space="preserve"> </w:t>
      </w:r>
      <w:r w:rsidR="002529CF">
        <w:rPr>
          <w:rFonts w:cs="Arial"/>
          <w:szCs w:val="20"/>
        </w:rPr>
        <w:t xml:space="preserve">nezastavitelné </w:t>
      </w:r>
      <w:r>
        <w:rPr>
          <w:rFonts w:cs="Arial"/>
          <w:szCs w:val="20"/>
        </w:rPr>
        <w:t>pás</w:t>
      </w:r>
      <w:r w:rsidR="008876E0">
        <w:rPr>
          <w:rFonts w:cs="Arial"/>
          <w:szCs w:val="20"/>
        </w:rPr>
        <w:t>mo na přechodu do volné krajiny</w:t>
      </w:r>
      <w:r>
        <w:rPr>
          <w:rFonts w:cs="Arial"/>
          <w:szCs w:val="20"/>
        </w:rPr>
        <w:t>, v </w:t>
      </w:r>
      <w:proofErr w:type="gramStart"/>
      <w:r>
        <w:rPr>
          <w:rFonts w:cs="Arial"/>
          <w:szCs w:val="20"/>
        </w:rPr>
        <w:t>rámci</w:t>
      </w:r>
      <w:proofErr w:type="gramEnd"/>
      <w:r>
        <w:rPr>
          <w:rFonts w:cs="Arial"/>
          <w:szCs w:val="20"/>
        </w:rPr>
        <w:t xml:space="preserve"> kterého </w:t>
      </w:r>
      <w:r w:rsidR="0033793C">
        <w:rPr>
          <w:rFonts w:cs="Arial"/>
          <w:szCs w:val="20"/>
        </w:rPr>
        <w:t>ne</w:t>
      </w:r>
      <w:r>
        <w:rPr>
          <w:rFonts w:cs="Arial"/>
          <w:szCs w:val="20"/>
        </w:rPr>
        <w:t xml:space="preserve">lze umisťovat nadzemní stavby </w:t>
      </w:r>
      <w:r w:rsidR="0033793C">
        <w:rPr>
          <w:rFonts w:cs="Arial"/>
          <w:szCs w:val="20"/>
        </w:rPr>
        <w:t>(vyjma oplocení)</w:t>
      </w:r>
    </w:p>
    <w:p w14:paraId="01652E95" w14:textId="180B583C" w:rsidR="00087431" w:rsidRDefault="00930937" w:rsidP="00377D24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szCs w:val="20"/>
        </w:rPr>
      </w:pPr>
      <w:proofErr w:type="gramStart"/>
      <w:r>
        <w:rPr>
          <w:rFonts w:cs="Arial"/>
          <w:b/>
          <w:szCs w:val="20"/>
        </w:rPr>
        <w:t>podlažnost</w:t>
      </w:r>
      <w:r w:rsidRPr="00186A3A">
        <w:rPr>
          <w:rFonts w:cs="Arial"/>
          <w:b/>
          <w:szCs w:val="20"/>
        </w:rPr>
        <w:t xml:space="preserve"> </w:t>
      </w:r>
      <w:r w:rsidRPr="00186A3A">
        <w:rPr>
          <w:rFonts w:cs="Arial"/>
          <w:szCs w:val="20"/>
        </w:rPr>
        <w:t>- je</w:t>
      </w:r>
      <w:proofErr w:type="gramEnd"/>
      <w:r w:rsidRPr="00186A3A">
        <w:rPr>
          <w:rFonts w:cs="Arial"/>
          <w:b/>
          <w:szCs w:val="20"/>
        </w:rPr>
        <w:t xml:space="preserve"> </w:t>
      </w:r>
      <w:r w:rsidRPr="00186A3A">
        <w:rPr>
          <w:rFonts w:cs="Arial"/>
          <w:szCs w:val="20"/>
        </w:rPr>
        <w:t>stanovena maximálním počtem plných nadzemních podlaží; v grafické části je tento regulativ uveden arabskou číslicí</w:t>
      </w:r>
      <w:r>
        <w:rPr>
          <w:rFonts w:cs="Arial"/>
          <w:szCs w:val="20"/>
        </w:rPr>
        <w:t xml:space="preserve">; </w:t>
      </w:r>
      <w:r w:rsidR="002A77C3">
        <w:rPr>
          <w:rFonts w:cs="Arial"/>
          <w:szCs w:val="20"/>
        </w:rPr>
        <w:t>„</w:t>
      </w:r>
      <w:r>
        <w:rPr>
          <w:rFonts w:cs="Arial"/>
          <w:szCs w:val="20"/>
        </w:rPr>
        <w:t>+</w:t>
      </w:r>
      <w:r w:rsidR="002A77C3">
        <w:rPr>
          <w:rFonts w:cs="Arial"/>
          <w:szCs w:val="20"/>
        </w:rPr>
        <w:t>“</w:t>
      </w:r>
      <w:r>
        <w:rPr>
          <w:rFonts w:cs="Arial"/>
          <w:szCs w:val="20"/>
        </w:rPr>
        <w:t xml:space="preserve"> označuje přípustnost podkroví s maximální výškou nadezdívky 0,8 m nad </w:t>
      </w:r>
      <w:r w:rsidR="00743064">
        <w:rPr>
          <w:rFonts w:cs="Arial"/>
          <w:szCs w:val="20"/>
        </w:rPr>
        <w:t xml:space="preserve">čistou </w:t>
      </w:r>
      <w:r w:rsidR="002A77C3">
        <w:rPr>
          <w:rFonts w:cs="Arial"/>
          <w:szCs w:val="20"/>
        </w:rPr>
        <w:t>podlahou podkroví</w:t>
      </w:r>
      <w:r>
        <w:rPr>
          <w:rFonts w:cs="Arial"/>
          <w:szCs w:val="20"/>
        </w:rPr>
        <w:t xml:space="preserve"> </w:t>
      </w:r>
    </w:p>
    <w:p w14:paraId="041FF3D8" w14:textId="6C3AC0EC" w:rsidR="00071D3A" w:rsidRPr="00151C3E" w:rsidRDefault="00377D24" w:rsidP="008876E0">
      <w:pPr>
        <w:widowControl w:val="0"/>
        <w:numPr>
          <w:ilvl w:val="0"/>
          <w:numId w:val="14"/>
        </w:numPr>
        <w:tabs>
          <w:tab w:val="clear" w:pos="1626"/>
          <w:tab w:val="num" w:pos="426"/>
        </w:tabs>
        <w:suppressAutoHyphens/>
        <w:spacing w:before="120"/>
        <w:ind w:left="426" w:hanging="426"/>
        <w:jc w:val="both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</w:rPr>
        <w:t xml:space="preserve">parcelace </w:t>
      </w:r>
      <w:r>
        <w:rPr>
          <w:rFonts w:cs="Arial"/>
          <w:szCs w:val="20"/>
        </w:rPr>
        <w:t xml:space="preserve">– ÚS navrhuje novou parcelaci pozemků. </w:t>
      </w:r>
      <w:r w:rsidRPr="00151C3E">
        <w:rPr>
          <w:rFonts w:cs="Arial"/>
          <w:szCs w:val="20"/>
          <w:u w:val="single"/>
        </w:rPr>
        <w:t xml:space="preserve">Navržená parcelace není závazná a lze ji za dodržení základních principů napojení </w:t>
      </w:r>
      <w:r w:rsidR="0063720F" w:rsidRPr="00151C3E">
        <w:rPr>
          <w:rFonts w:cs="Arial"/>
          <w:szCs w:val="20"/>
          <w:u w:val="single"/>
        </w:rPr>
        <w:t>a dodržení minimálních velikost</w:t>
      </w:r>
      <w:r w:rsidR="0033793C">
        <w:rPr>
          <w:rFonts w:cs="Arial"/>
          <w:szCs w:val="20"/>
          <w:u w:val="single"/>
        </w:rPr>
        <w:t>í</w:t>
      </w:r>
      <w:r w:rsidR="0063720F" w:rsidRPr="00151C3E">
        <w:rPr>
          <w:rFonts w:cs="Arial"/>
          <w:szCs w:val="20"/>
          <w:u w:val="single"/>
        </w:rPr>
        <w:t xml:space="preserve"> parcel měnit</w:t>
      </w:r>
      <w:r w:rsidRPr="00151C3E">
        <w:rPr>
          <w:rFonts w:cs="Arial"/>
          <w:szCs w:val="20"/>
          <w:u w:val="single"/>
        </w:rPr>
        <w:t xml:space="preserve">. </w:t>
      </w:r>
    </w:p>
    <w:p w14:paraId="103256BB" w14:textId="17D7F1B1" w:rsidR="008876E0" w:rsidRDefault="008876E0" w:rsidP="008876E0">
      <w:pPr>
        <w:widowControl w:val="0"/>
        <w:suppressAutoHyphens/>
        <w:spacing w:before="120"/>
        <w:jc w:val="both"/>
        <w:rPr>
          <w:rFonts w:cs="Arial"/>
          <w:b/>
          <w:szCs w:val="20"/>
          <w:u w:val="single"/>
        </w:rPr>
      </w:pPr>
    </w:p>
    <w:p w14:paraId="1B51DF47" w14:textId="35D02FD5" w:rsidR="00790372" w:rsidRPr="00664497" w:rsidRDefault="00790372" w:rsidP="00790372">
      <w:pPr>
        <w:jc w:val="both"/>
        <w:rPr>
          <w:b/>
          <w:sz w:val="24"/>
          <w:u w:val="single"/>
        </w:rPr>
      </w:pPr>
      <w:r w:rsidRPr="00664497">
        <w:rPr>
          <w:b/>
          <w:sz w:val="24"/>
          <w:u w:val="single"/>
        </w:rPr>
        <w:t>A.4 Návrh řešení dopravní infrastruktury</w:t>
      </w:r>
    </w:p>
    <w:p w14:paraId="0EC7CA49" w14:textId="77777777" w:rsidR="00790372" w:rsidRPr="00664497" w:rsidRDefault="00790372" w:rsidP="00790372">
      <w:pPr>
        <w:jc w:val="both"/>
        <w:rPr>
          <w:bCs/>
          <w:szCs w:val="20"/>
        </w:rPr>
      </w:pPr>
    </w:p>
    <w:p w14:paraId="705010CB" w14:textId="578D838D" w:rsidR="001853D1" w:rsidRPr="00664497" w:rsidRDefault="005D7947" w:rsidP="002737FA">
      <w:pPr>
        <w:pStyle w:val="Zkladntext"/>
        <w:rPr>
          <w:rFonts w:cs="Arial"/>
          <w:szCs w:val="20"/>
        </w:rPr>
      </w:pPr>
      <w:r w:rsidRPr="00664497">
        <w:rPr>
          <w:rFonts w:cs="Arial"/>
          <w:szCs w:val="20"/>
        </w:rPr>
        <w:t>V územní studii jsou vymezeny plochy dopravn</w:t>
      </w:r>
      <w:r w:rsidR="002737FA" w:rsidRPr="00664497">
        <w:rPr>
          <w:rFonts w:cs="Arial"/>
          <w:szCs w:val="20"/>
        </w:rPr>
        <w:t>í infrastruktury</w:t>
      </w:r>
      <w:r w:rsidR="00AD5B47" w:rsidRPr="00664497">
        <w:rPr>
          <w:rFonts w:cs="Arial"/>
          <w:szCs w:val="20"/>
        </w:rPr>
        <w:t>.</w:t>
      </w:r>
      <w:r w:rsidR="00790372" w:rsidRPr="00664497">
        <w:rPr>
          <w:rFonts w:cs="Arial"/>
          <w:szCs w:val="20"/>
        </w:rPr>
        <w:t xml:space="preserve"> Jedná se o ploch</w:t>
      </w:r>
      <w:r w:rsidR="0033793C" w:rsidRPr="00664497">
        <w:rPr>
          <w:rFonts w:cs="Arial"/>
          <w:szCs w:val="20"/>
        </w:rPr>
        <w:t>y</w:t>
      </w:r>
      <w:r w:rsidR="00790372" w:rsidRPr="00664497">
        <w:rPr>
          <w:rFonts w:cs="Arial"/>
          <w:szCs w:val="20"/>
        </w:rPr>
        <w:t xml:space="preserve"> pro místní komunikaci podskupiny </w:t>
      </w:r>
      <w:proofErr w:type="gramStart"/>
      <w:r w:rsidR="00790372" w:rsidRPr="00664497">
        <w:rPr>
          <w:rFonts w:cs="Arial"/>
          <w:szCs w:val="20"/>
        </w:rPr>
        <w:t>D1 - obytná</w:t>
      </w:r>
      <w:proofErr w:type="gramEnd"/>
      <w:r w:rsidR="00790372" w:rsidRPr="00664497">
        <w:rPr>
          <w:rFonts w:cs="Arial"/>
          <w:szCs w:val="20"/>
        </w:rPr>
        <w:t xml:space="preserve"> zóna, pro napojení navržených parcel</w:t>
      </w:r>
      <w:r w:rsidR="0033793C" w:rsidRPr="00664497">
        <w:rPr>
          <w:rFonts w:cs="Arial"/>
          <w:szCs w:val="20"/>
        </w:rPr>
        <w:t>.</w:t>
      </w:r>
      <w:r w:rsidR="00790372" w:rsidRPr="00664497">
        <w:rPr>
          <w:rFonts w:cs="Arial"/>
          <w:szCs w:val="20"/>
        </w:rPr>
        <w:t xml:space="preserve"> Profil veřejného prostranství pro komunikaci je v šíři </w:t>
      </w:r>
      <w:r w:rsidR="00664497">
        <w:rPr>
          <w:rFonts w:cs="Arial"/>
          <w:szCs w:val="20"/>
        </w:rPr>
        <w:t>9</w:t>
      </w:r>
      <w:r w:rsidR="00790372" w:rsidRPr="00664497">
        <w:rPr>
          <w:rFonts w:cs="Arial"/>
          <w:szCs w:val="20"/>
        </w:rPr>
        <w:t xml:space="preserve"> metrů</w:t>
      </w:r>
      <w:r w:rsidR="00664497">
        <w:rPr>
          <w:rFonts w:cs="Arial"/>
          <w:szCs w:val="20"/>
        </w:rPr>
        <w:t>.</w:t>
      </w:r>
    </w:p>
    <w:p w14:paraId="12A657F6" w14:textId="7BD806CF" w:rsidR="00790372" w:rsidRPr="00664497" w:rsidRDefault="00790372" w:rsidP="002737FA">
      <w:pPr>
        <w:pStyle w:val="Zkladntext"/>
        <w:rPr>
          <w:rFonts w:cs="Arial"/>
          <w:szCs w:val="20"/>
        </w:rPr>
      </w:pPr>
    </w:p>
    <w:p w14:paraId="17EECB79" w14:textId="3A8D432C" w:rsidR="00C11D2E" w:rsidRDefault="00664497" w:rsidP="00C11D2E">
      <w:pPr>
        <w:jc w:val="both"/>
        <w:rPr>
          <w:rFonts w:cs="Arial"/>
        </w:rPr>
      </w:pPr>
      <w:r>
        <w:rPr>
          <w:rFonts w:cs="Arial"/>
        </w:rPr>
        <w:t xml:space="preserve">Jsou navrženy dvě samostatné nezávislé místní komunikace ve směru sever – jih pro obsluhu území. Západní komunikace se na jihu napojuje na </w:t>
      </w:r>
      <w:r w:rsidR="00C11D2E">
        <w:rPr>
          <w:rFonts w:cs="Arial"/>
        </w:rPr>
        <w:t xml:space="preserve">stávající </w:t>
      </w:r>
      <w:r>
        <w:rPr>
          <w:rFonts w:cs="Arial"/>
        </w:rPr>
        <w:t xml:space="preserve">komunikaci a na severu je zakončena obratištěm. Východní komunikace se na jihu napojuje obdobně na komunikaci a na severu na silnici III. třídy v místě </w:t>
      </w:r>
      <w:r>
        <w:rPr>
          <w:rFonts w:cs="Arial"/>
        </w:rPr>
        <w:lastRenderedPageBreak/>
        <w:t>napojení protilehlé komunikace. Místo napojení je zvoleno s ohledem na napojení protilehlé komunikace tak, aby spolu vytvořili průsečné křížení. Dále se v tomto místě nachází stávající sjezd na pole a místo se nachází v intravilánu těsně za značkou uvozující začátek obce, tedy s maximální povolenou rychlostí 50 km/h. Rozhledové poměry v tomto místě jsou příznivé i pro vyšší než maximální povolenou rychlost.</w:t>
      </w:r>
    </w:p>
    <w:p w14:paraId="1441C773" w14:textId="10F37FE7" w:rsidR="00C11D2E" w:rsidRDefault="00C11D2E" w:rsidP="00C11D2E">
      <w:pPr>
        <w:jc w:val="both"/>
        <w:rPr>
          <w:rFonts w:cs="Arial"/>
        </w:rPr>
      </w:pPr>
      <w:r>
        <w:rPr>
          <w:rFonts w:cs="Arial"/>
        </w:rPr>
        <w:t>Komunikace ležící jižně od řešeného území je v současnosti účelová a pro potřeby napojení musí být změněna na komunikaci místní. Veřejné prostranství, na kterém se komunikace nachází, má dostatečnou šířku pro napojení pozemků s rodinnými domy.</w:t>
      </w:r>
    </w:p>
    <w:p w14:paraId="185BC92F" w14:textId="77777777" w:rsidR="00C11D2E" w:rsidRDefault="00C11D2E" w:rsidP="00664497">
      <w:pPr>
        <w:pStyle w:val="Zkladntext"/>
        <w:rPr>
          <w:rFonts w:cs="Arial"/>
        </w:rPr>
      </w:pPr>
    </w:p>
    <w:p w14:paraId="30B968CC" w14:textId="3F00AF8F" w:rsidR="00664497" w:rsidRDefault="00664497" w:rsidP="00664497">
      <w:pPr>
        <w:pStyle w:val="Zkladntext"/>
        <w:rPr>
          <w:rFonts w:cs="Arial"/>
        </w:rPr>
      </w:pPr>
      <w:r>
        <w:rPr>
          <w:rFonts w:cs="Arial"/>
        </w:rPr>
        <w:t xml:space="preserve">Místní komunikace jsou z hlediska svého umístění ve struktuře obce navrženy jako komunikace funkční třídy D1 – obytná zóna. Jedná se o komunikaci </w:t>
      </w:r>
      <w:r w:rsidR="00B67A59">
        <w:rPr>
          <w:rFonts w:cs="Arial"/>
        </w:rPr>
        <w:t xml:space="preserve">určenou pouze k napojení jednotlivých stavebních parcel bez tranzitní dopravy. </w:t>
      </w:r>
      <w:r>
        <w:rPr>
          <w:rFonts w:cs="Arial"/>
        </w:rPr>
        <w:t>Obytná zóna je uvozena zpomalovacím prahem a ve svém průběhu ještě členěna tak, aby došlo ke kýženému zpomalení pohybu motorových vozidel, neboť ve funkční skupině D1 je navržen pohyb vozidel a osob ve stejném profilu komunikace</w:t>
      </w:r>
      <w:r w:rsidR="00B67A59">
        <w:rPr>
          <w:rFonts w:cs="Arial"/>
        </w:rPr>
        <w:t>. Standardní šířka komunikace je 5,5 m, samostatný chodník pro chodce není navrhován</w:t>
      </w:r>
      <w:r>
        <w:rPr>
          <w:rFonts w:cs="Arial"/>
        </w:rPr>
        <w:t>.</w:t>
      </w:r>
      <w:r w:rsidR="00B67A59">
        <w:rPr>
          <w:rFonts w:cs="Arial"/>
        </w:rPr>
        <w:t xml:space="preserve"> Ke zpomalení dopravy jsou navrženy zálivy pro parkovací stání, které lokálně zužují průjezdný profil na 3,5 m. </w:t>
      </w:r>
      <w:r w:rsidR="00BE43D9">
        <w:rPr>
          <w:rFonts w:cs="Arial"/>
        </w:rPr>
        <w:t>Centrální návesní prostor je navíc zklidněn dvojicí zpomalovacích prahů.</w:t>
      </w:r>
    </w:p>
    <w:p w14:paraId="4A974174" w14:textId="77777777" w:rsidR="00BE43D9" w:rsidRDefault="00BE43D9" w:rsidP="00664497">
      <w:pPr>
        <w:pStyle w:val="Zkladntext"/>
        <w:rPr>
          <w:rFonts w:cs="Arial"/>
          <w:szCs w:val="20"/>
        </w:rPr>
      </w:pPr>
    </w:p>
    <w:p w14:paraId="26D20759" w14:textId="26B739BC" w:rsidR="00664497" w:rsidRDefault="00CC266B" w:rsidP="002737FA">
      <w:pPr>
        <w:pStyle w:val="Zkladntext"/>
        <w:rPr>
          <w:rFonts w:cs="Arial"/>
          <w:szCs w:val="20"/>
        </w:rPr>
      </w:pPr>
      <w:r>
        <w:rPr>
          <w:rFonts w:cs="Arial"/>
          <w:szCs w:val="20"/>
        </w:rPr>
        <w:t>Napojení lokality na pěší trasy je poněkud problematické, neboť v obci nejsou takřka žádné chodníky. Východně od řešeného území se nachází autobusová zastávka, na kterou navazují malé segmenty chodníku. Na tuto zastávku je napojen navržený chodník vedený v parkovém prostoru po okraji lokality od její severní části na jih.</w:t>
      </w:r>
      <w:r w:rsidR="00D43D87">
        <w:rPr>
          <w:rFonts w:cs="Arial"/>
          <w:szCs w:val="20"/>
        </w:rPr>
        <w:t xml:space="preserve"> Je tak zajištěno pěší propojení mezi autobusovou zastávkou a navrženou komunikací ve východní části území. Propojení se západně situovanou komunikací není bohužel vzhledem k majetkovým vztahům možné.</w:t>
      </w:r>
    </w:p>
    <w:p w14:paraId="2B9DE1C9" w14:textId="77777777" w:rsidR="00790372" w:rsidRPr="00664497" w:rsidRDefault="00790372" w:rsidP="002737FA">
      <w:pPr>
        <w:pStyle w:val="Zkladntext"/>
        <w:rPr>
          <w:rFonts w:cs="Arial"/>
          <w:szCs w:val="20"/>
        </w:rPr>
      </w:pPr>
    </w:p>
    <w:p w14:paraId="7CF823FC" w14:textId="51382ADF" w:rsidR="00571CCC" w:rsidRPr="00664497" w:rsidRDefault="00571CCC" w:rsidP="002737FA">
      <w:pPr>
        <w:pStyle w:val="Zkladntext"/>
        <w:rPr>
          <w:rFonts w:cs="Arial"/>
          <w:szCs w:val="20"/>
        </w:rPr>
      </w:pPr>
      <w:r w:rsidRPr="00664497">
        <w:rPr>
          <w:rFonts w:cs="Arial"/>
          <w:szCs w:val="20"/>
        </w:rPr>
        <w:t>Vyznačená doporučená poloha sjezd</w:t>
      </w:r>
      <w:r w:rsidR="00B72A27" w:rsidRPr="00664497">
        <w:rPr>
          <w:rFonts w:cs="Arial"/>
          <w:szCs w:val="20"/>
        </w:rPr>
        <w:t>ů</w:t>
      </w:r>
      <w:r w:rsidRPr="00664497">
        <w:rPr>
          <w:rFonts w:cs="Arial"/>
          <w:szCs w:val="20"/>
        </w:rPr>
        <w:t xml:space="preserve"> na parcelu je pouze orientační pro stanovení směru, odkud má být parcela napojena. </w:t>
      </w:r>
      <w:r w:rsidRPr="00664497">
        <w:rPr>
          <w:rFonts w:cs="Arial"/>
          <w:szCs w:val="20"/>
          <w:u w:val="single"/>
        </w:rPr>
        <w:t>Poloha sjezdů není závazná</w:t>
      </w:r>
      <w:r w:rsidRPr="00664497">
        <w:rPr>
          <w:rFonts w:cs="Arial"/>
          <w:szCs w:val="20"/>
        </w:rPr>
        <w:t xml:space="preserve"> a bude upřesněna při řešení konkrétních záměrů při dodržení rozhledových poměrů.</w:t>
      </w:r>
    </w:p>
    <w:p w14:paraId="2512DBC9" w14:textId="77777777" w:rsidR="001853D1" w:rsidRPr="00664497" w:rsidRDefault="001853D1" w:rsidP="002737FA">
      <w:pPr>
        <w:pStyle w:val="Zkladntext"/>
        <w:rPr>
          <w:rFonts w:cs="Arial"/>
          <w:szCs w:val="20"/>
        </w:rPr>
      </w:pPr>
    </w:p>
    <w:p w14:paraId="137992FB" w14:textId="064838D5" w:rsidR="00571CCC" w:rsidRPr="00664497" w:rsidRDefault="00571CCC" w:rsidP="002737FA">
      <w:pPr>
        <w:pStyle w:val="Zkladntext"/>
        <w:rPr>
          <w:rFonts w:cs="Arial"/>
          <w:szCs w:val="20"/>
        </w:rPr>
      </w:pPr>
      <w:r w:rsidRPr="00664497">
        <w:rPr>
          <w:rFonts w:cs="Arial"/>
          <w:szCs w:val="20"/>
        </w:rPr>
        <w:t>Doprava v klidu bude zajištěna v počtu minimálně 2 parkovacích stání na každé parcele rodinného domu.</w:t>
      </w:r>
      <w:r w:rsidR="004F2FBC" w:rsidRPr="00664497">
        <w:rPr>
          <w:rFonts w:cs="Arial"/>
          <w:szCs w:val="20"/>
        </w:rPr>
        <w:t xml:space="preserve"> V rámci uličního prostoru je navrženo </w:t>
      </w:r>
      <w:r w:rsidR="00BE43D9">
        <w:rPr>
          <w:rFonts w:cs="Arial"/>
          <w:szCs w:val="20"/>
        </w:rPr>
        <w:t>12</w:t>
      </w:r>
      <w:r w:rsidR="004F2FBC" w:rsidRPr="00664497">
        <w:rPr>
          <w:rFonts w:cs="Arial"/>
          <w:szCs w:val="20"/>
        </w:rPr>
        <w:t xml:space="preserve"> podélných parkovacích stání</w:t>
      </w:r>
      <w:r w:rsidR="00BE43D9">
        <w:rPr>
          <w:rFonts w:cs="Arial"/>
          <w:szCs w:val="20"/>
        </w:rPr>
        <w:t>, z toho jedno pro osoby se sníženou schopností pohybu</w:t>
      </w:r>
      <w:r w:rsidR="004F2FBC" w:rsidRPr="00664497">
        <w:rPr>
          <w:rFonts w:cs="Arial"/>
          <w:szCs w:val="20"/>
        </w:rPr>
        <w:t>. Parkovací stání budou provedena ze vsakovacích tvárnic.</w:t>
      </w:r>
    </w:p>
    <w:p w14:paraId="0AE56D08" w14:textId="77777777" w:rsidR="00E40400" w:rsidRPr="00664497" w:rsidRDefault="00E40400" w:rsidP="002737FA">
      <w:pPr>
        <w:pStyle w:val="Zkladntext"/>
        <w:rPr>
          <w:rFonts w:cs="Arial"/>
          <w:szCs w:val="20"/>
        </w:rPr>
      </w:pPr>
    </w:p>
    <w:p w14:paraId="001146B8" w14:textId="23B290FD" w:rsidR="00325EFC" w:rsidRDefault="00325EFC" w:rsidP="0027243D">
      <w:pPr>
        <w:pStyle w:val="Zkladntext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 xml:space="preserve">Dopravní infrastrukturu pro </w:t>
      </w:r>
      <w:r w:rsidR="00D14887" w:rsidRPr="00664497">
        <w:rPr>
          <w:rFonts w:cs="Arial"/>
          <w:szCs w:val="20"/>
          <w:u w:val="single"/>
        </w:rPr>
        <w:t xml:space="preserve">účely obsluhy řešeného území lze umisťovat </w:t>
      </w:r>
      <w:r w:rsidR="00CC266B">
        <w:rPr>
          <w:rFonts w:cs="Arial"/>
          <w:szCs w:val="20"/>
          <w:u w:val="single"/>
        </w:rPr>
        <w:t>v</w:t>
      </w:r>
      <w:r w:rsidR="00D14887" w:rsidRPr="00664497">
        <w:rPr>
          <w:rFonts w:cs="Arial"/>
          <w:szCs w:val="20"/>
          <w:u w:val="single"/>
        </w:rPr>
        <w:t xml:space="preserve"> rámci celého řešeného území, i mimo plochy dopravní infrastruktury, za podmínky nenarušení okolních ploch </w:t>
      </w:r>
      <w:r w:rsidR="00B223C1" w:rsidRPr="00664497">
        <w:rPr>
          <w:rFonts w:cs="Arial"/>
          <w:szCs w:val="20"/>
          <w:u w:val="single"/>
        </w:rPr>
        <w:t>bydlení</w:t>
      </w:r>
      <w:r w:rsidR="00D14887" w:rsidRPr="00664497">
        <w:rPr>
          <w:rFonts w:cs="Arial"/>
          <w:szCs w:val="20"/>
          <w:u w:val="single"/>
        </w:rPr>
        <w:t xml:space="preserve"> nepříznivými vlivy</w:t>
      </w:r>
      <w:r w:rsidR="00B72A27" w:rsidRPr="00664497">
        <w:rPr>
          <w:rFonts w:cs="Arial"/>
          <w:szCs w:val="20"/>
          <w:u w:val="single"/>
        </w:rPr>
        <w:t xml:space="preserve"> a při zachování principů ÚS</w:t>
      </w:r>
      <w:r w:rsidR="00D14887" w:rsidRPr="00664497">
        <w:rPr>
          <w:rFonts w:cs="Arial"/>
          <w:szCs w:val="20"/>
          <w:u w:val="single"/>
        </w:rPr>
        <w:t>.</w:t>
      </w:r>
    </w:p>
    <w:p w14:paraId="6BE4B32D" w14:textId="77777777" w:rsidR="00BE43D9" w:rsidRDefault="00BE43D9" w:rsidP="0027243D">
      <w:pPr>
        <w:pStyle w:val="Zkladntext"/>
        <w:rPr>
          <w:rFonts w:cs="Arial"/>
          <w:szCs w:val="20"/>
          <w:u w:val="single"/>
        </w:rPr>
      </w:pPr>
    </w:p>
    <w:p w14:paraId="69BEE8C6" w14:textId="7C745DEC" w:rsidR="00BE43D9" w:rsidRPr="00CC266B" w:rsidRDefault="00BE43D9" w:rsidP="0027243D">
      <w:pPr>
        <w:pStyle w:val="Zkladntext"/>
        <w:rPr>
          <w:rFonts w:cs="Arial"/>
          <w:szCs w:val="20"/>
          <w:u w:val="single"/>
        </w:rPr>
      </w:pPr>
      <w:r w:rsidRPr="00CC266B">
        <w:rPr>
          <w:rFonts w:cs="Arial"/>
          <w:szCs w:val="20"/>
          <w:u w:val="single"/>
        </w:rPr>
        <w:t xml:space="preserve">Navržené podrobnější členění ploch dopravní infrastruktury prezentované v rámci výkresů B.3, B.4 a B.5 je pouze příklad možného řešení, </w:t>
      </w:r>
      <w:r w:rsidR="00CC266B" w:rsidRPr="00CC266B">
        <w:rPr>
          <w:rFonts w:cs="Arial"/>
          <w:szCs w:val="20"/>
          <w:u w:val="single"/>
        </w:rPr>
        <w:t>který může být při zachování základních principů upraven v dalších stupních PD.</w:t>
      </w:r>
    </w:p>
    <w:p w14:paraId="31D2B2AC" w14:textId="77777777" w:rsidR="00325EFC" w:rsidRPr="00664497" w:rsidRDefault="00325EFC" w:rsidP="00FB2BAD">
      <w:pPr>
        <w:jc w:val="both"/>
        <w:rPr>
          <w:rFonts w:cs="Arial"/>
          <w:b/>
          <w:sz w:val="22"/>
          <w:szCs w:val="22"/>
          <w:u w:val="single"/>
        </w:rPr>
      </w:pPr>
    </w:p>
    <w:p w14:paraId="402200A6" w14:textId="24F3DAD4" w:rsidR="00B72A27" w:rsidRPr="00664497" w:rsidRDefault="00B72A27" w:rsidP="00B72A27">
      <w:pPr>
        <w:jc w:val="both"/>
        <w:rPr>
          <w:b/>
          <w:sz w:val="24"/>
          <w:u w:val="single"/>
        </w:rPr>
      </w:pPr>
      <w:r w:rsidRPr="00664497">
        <w:rPr>
          <w:b/>
          <w:sz w:val="24"/>
          <w:u w:val="single"/>
        </w:rPr>
        <w:t>A.5 Návrh řešení technické infrastruktury</w:t>
      </w:r>
    </w:p>
    <w:p w14:paraId="2C859F4D" w14:textId="77777777" w:rsidR="00144756" w:rsidRPr="00664497" w:rsidRDefault="00144756" w:rsidP="00FB2BAD">
      <w:pPr>
        <w:jc w:val="both"/>
        <w:rPr>
          <w:rFonts w:cs="Arial"/>
          <w:szCs w:val="20"/>
        </w:rPr>
      </w:pPr>
    </w:p>
    <w:p w14:paraId="1D3D1548" w14:textId="381E27B6" w:rsidR="00067675" w:rsidRPr="00664497" w:rsidRDefault="00DC4D26" w:rsidP="00DC4D26">
      <w:pPr>
        <w:jc w:val="both"/>
        <w:rPr>
          <w:rFonts w:cs="Arial"/>
          <w:szCs w:val="20"/>
        </w:rPr>
      </w:pPr>
      <w:r w:rsidRPr="00664497">
        <w:rPr>
          <w:rFonts w:cs="Arial"/>
          <w:szCs w:val="20"/>
        </w:rPr>
        <w:t>V</w:t>
      </w:r>
      <w:r w:rsidR="00087431" w:rsidRPr="00664497">
        <w:rPr>
          <w:rFonts w:cs="Arial"/>
          <w:szCs w:val="20"/>
        </w:rPr>
        <w:t> rámci př</w:t>
      </w:r>
      <w:r w:rsidR="00C36A1E" w:rsidRPr="00664497">
        <w:rPr>
          <w:rFonts w:cs="Arial"/>
          <w:szCs w:val="20"/>
        </w:rPr>
        <w:t>íprav</w:t>
      </w:r>
      <w:r w:rsidR="00087431" w:rsidRPr="00664497">
        <w:rPr>
          <w:rFonts w:cs="Arial"/>
          <w:szCs w:val="20"/>
        </w:rPr>
        <w:t xml:space="preserve">ných prací </w:t>
      </w:r>
      <w:r w:rsidR="00BF12A8" w:rsidRPr="00664497">
        <w:rPr>
          <w:rFonts w:cs="Arial"/>
          <w:szCs w:val="20"/>
        </w:rPr>
        <w:t xml:space="preserve">byla </w:t>
      </w:r>
      <w:r w:rsidR="00087431" w:rsidRPr="00664497">
        <w:rPr>
          <w:rFonts w:cs="Arial"/>
          <w:szCs w:val="20"/>
        </w:rPr>
        <w:t xml:space="preserve">ověřena </w:t>
      </w:r>
      <w:r w:rsidRPr="00664497">
        <w:rPr>
          <w:rFonts w:cs="Arial"/>
          <w:szCs w:val="20"/>
        </w:rPr>
        <w:t xml:space="preserve">existence sítí </w:t>
      </w:r>
      <w:r w:rsidR="00087431" w:rsidRPr="00664497">
        <w:rPr>
          <w:rFonts w:cs="Arial"/>
          <w:szCs w:val="20"/>
        </w:rPr>
        <w:t>u jejich správců či majitelů.</w:t>
      </w:r>
      <w:r w:rsidR="00641317" w:rsidRPr="00664497">
        <w:rPr>
          <w:rFonts w:cs="Arial"/>
          <w:szCs w:val="20"/>
        </w:rPr>
        <w:t xml:space="preserve"> Z potřebných médií se v okolí nachází sítě elektrického vedení</w:t>
      </w:r>
      <w:r w:rsidR="0027243D" w:rsidRPr="00664497">
        <w:rPr>
          <w:rFonts w:cs="Arial"/>
          <w:szCs w:val="20"/>
        </w:rPr>
        <w:t>,</w:t>
      </w:r>
      <w:r w:rsidR="00641317" w:rsidRPr="00664497">
        <w:rPr>
          <w:rFonts w:cs="Arial"/>
          <w:szCs w:val="20"/>
        </w:rPr>
        <w:t xml:space="preserve"> sítě elektronických komunikací</w:t>
      </w:r>
      <w:r w:rsidR="009449B2" w:rsidRPr="00664497">
        <w:rPr>
          <w:rFonts w:cs="Arial"/>
          <w:szCs w:val="20"/>
        </w:rPr>
        <w:t xml:space="preserve">, </w:t>
      </w:r>
      <w:r w:rsidR="00D43D87">
        <w:rPr>
          <w:rFonts w:cs="Arial"/>
          <w:szCs w:val="20"/>
        </w:rPr>
        <w:t xml:space="preserve">splašková </w:t>
      </w:r>
      <w:r w:rsidR="009449B2" w:rsidRPr="00664497">
        <w:rPr>
          <w:rFonts w:cs="Arial"/>
          <w:szCs w:val="20"/>
        </w:rPr>
        <w:t>kanalizace</w:t>
      </w:r>
      <w:r w:rsidR="00A0509D" w:rsidRPr="00664497">
        <w:rPr>
          <w:rFonts w:cs="Arial"/>
          <w:szCs w:val="20"/>
        </w:rPr>
        <w:t xml:space="preserve"> </w:t>
      </w:r>
      <w:r w:rsidR="0027243D" w:rsidRPr="00664497">
        <w:rPr>
          <w:rFonts w:cs="Arial"/>
          <w:szCs w:val="20"/>
        </w:rPr>
        <w:t>a vodovod.</w:t>
      </w:r>
      <w:r w:rsidR="00D43D87">
        <w:rPr>
          <w:rFonts w:cs="Arial"/>
          <w:szCs w:val="20"/>
        </w:rPr>
        <w:t xml:space="preserve"> Podél řešeného území dále vede otevřená stoka pro odvod dešťových vod.</w:t>
      </w:r>
    </w:p>
    <w:p w14:paraId="428AA8F9" w14:textId="77777777" w:rsidR="001853D1" w:rsidRPr="00664497" w:rsidRDefault="001853D1" w:rsidP="00DC4D26">
      <w:pPr>
        <w:jc w:val="both"/>
        <w:rPr>
          <w:rFonts w:cs="Arial"/>
          <w:szCs w:val="20"/>
        </w:rPr>
      </w:pPr>
    </w:p>
    <w:p w14:paraId="428F445E" w14:textId="57786B08" w:rsidR="004F2FBC" w:rsidRPr="00664497" w:rsidRDefault="00024BCF" w:rsidP="004F1FDC">
      <w:pPr>
        <w:jc w:val="both"/>
        <w:rPr>
          <w:rFonts w:cs="Arial"/>
          <w:szCs w:val="20"/>
        </w:rPr>
      </w:pPr>
      <w:r w:rsidRPr="00664497">
        <w:rPr>
          <w:rFonts w:cs="Arial"/>
          <w:szCs w:val="20"/>
        </w:rPr>
        <w:t>Ve výkrese dopravní a technické infrastruktury</w:t>
      </w:r>
      <w:r w:rsidR="00B223C1" w:rsidRPr="00664497">
        <w:rPr>
          <w:rFonts w:cs="Arial"/>
          <w:szCs w:val="20"/>
        </w:rPr>
        <w:t xml:space="preserve"> jsou znázorněny stávající sítě technické infrastruktury. Z navržených sítí </w:t>
      </w:r>
      <w:r w:rsidR="00C70072" w:rsidRPr="00664497">
        <w:rPr>
          <w:rFonts w:cs="Arial"/>
          <w:szCs w:val="20"/>
        </w:rPr>
        <w:t xml:space="preserve">jsou řešeny </w:t>
      </w:r>
      <w:r w:rsidR="00B223C1" w:rsidRPr="00664497">
        <w:rPr>
          <w:rFonts w:cs="Arial"/>
          <w:szCs w:val="20"/>
        </w:rPr>
        <w:t>pouze páteřní řady vodovodu</w:t>
      </w:r>
      <w:r w:rsidR="004F2FBC" w:rsidRPr="00664497">
        <w:rPr>
          <w:rFonts w:cs="Arial"/>
          <w:szCs w:val="20"/>
        </w:rPr>
        <w:t xml:space="preserve"> a</w:t>
      </w:r>
      <w:r w:rsidR="009449B2" w:rsidRPr="00664497">
        <w:rPr>
          <w:rFonts w:cs="Arial"/>
          <w:szCs w:val="20"/>
        </w:rPr>
        <w:t xml:space="preserve"> kanalizace</w:t>
      </w:r>
      <w:r w:rsidR="00D43D87">
        <w:rPr>
          <w:rFonts w:cs="Arial"/>
          <w:szCs w:val="20"/>
        </w:rPr>
        <w:t xml:space="preserve"> a hlavní kabely vedení VN, NN a veřejného osvětlení.</w:t>
      </w:r>
    </w:p>
    <w:p w14:paraId="4CD9D22A" w14:textId="476E16ED" w:rsidR="0083492B" w:rsidRPr="00664497" w:rsidRDefault="004F2FBC" w:rsidP="004F1FDC">
      <w:pPr>
        <w:jc w:val="both"/>
        <w:rPr>
          <w:rFonts w:cs="Arial"/>
          <w:szCs w:val="20"/>
        </w:rPr>
      </w:pPr>
      <w:r w:rsidRPr="00664497">
        <w:rPr>
          <w:rFonts w:cs="Arial"/>
          <w:szCs w:val="20"/>
        </w:rPr>
        <w:t>P</w:t>
      </w:r>
      <w:r w:rsidR="00B223C1" w:rsidRPr="00664497">
        <w:rPr>
          <w:rFonts w:cs="Arial"/>
          <w:szCs w:val="20"/>
        </w:rPr>
        <w:t>olohy</w:t>
      </w:r>
      <w:r w:rsidRPr="00664497">
        <w:rPr>
          <w:rFonts w:cs="Arial"/>
          <w:szCs w:val="20"/>
        </w:rPr>
        <w:t xml:space="preserve"> sítí</w:t>
      </w:r>
      <w:r w:rsidR="00B223C1" w:rsidRPr="00664497">
        <w:rPr>
          <w:rFonts w:cs="Arial"/>
          <w:szCs w:val="20"/>
        </w:rPr>
        <w:t xml:space="preserve"> jsou pouze orientační pro stanovení principu jejich umístění a možnosti obsloužení všech parcel v řešeném území. </w:t>
      </w:r>
      <w:r w:rsidR="00C70072" w:rsidRPr="00664497">
        <w:rPr>
          <w:rFonts w:cs="Arial"/>
          <w:szCs w:val="20"/>
        </w:rPr>
        <w:t xml:space="preserve">Lze zvolit i jiné řešení, které umožní zásobování všech stavebních parcel. </w:t>
      </w:r>
      <w:r w:rsidR="00B223C1" w:rsidRPr="00664497">
        <w:rPr>
          <w:rFonts w:cs="Arial"/>
          <w:szCs w:val="20"/>
        </w:rPr>
        <w:t>Ostatní sítě a přípojky budou navrženy dle konkrétních individuálních záměrů</w:t>
      </w:r>
      <w:r w:rsidR="00C70072" w:rsidRPr="00664497">
        <w:rPr>
          <w:rFonts w:cs="Arial"/>
          <w:szCs w:val="20"/>
        </w:rPr>
        <w:t>.</w:t>
      </w:r>
    </w:p>
    <w:p w14:paraId="0E0A2E04" w14:textId="77777777" w:rsidR="00024BCF" w:rsidRPr="00664497" w:rsidRDefault="00024BCF" w:rsidP="004F1FDC">
      <w:pPr>
        <w:jc w:val="both"/>
        <w:rPr>
          <w:rFonts w:cs="Arial"/>
          <w:szCs w:val="20"/>
        </w:rPr>
      </w:pPr>
    </w:p>
    <w:p w14:paraId="642520B2" w14:textId="39A7E5E0" w:rsidR="0063720F" w:rsidRPr="00664497" w:rsidRDefault="00C70072" w:rsidP="00F84518">
      <w:pPr>
        <w:pStyle w:val="Zkladntext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Sítě a stavby technické infrastruktury lze umisťovat v rámci všech ploch, pokud nenaruší jejich hlavní a přípustné využití.</w:t>
      </w:r>
    </w:p>
    <w:p w14:paraId="18955854" w14:textId="77777777" w:rsidR="00F84518" w:rsidRPr="00664497" w:rsidRDefault="00F84518" w:rsidP="00F84518">
      <w:pPr>
        <w:pStyle w:val="Zkladntext"/>
        <w:rPr>
          <w:rFonts w:cs="Arial"/>
          <w:szCs w:val="20"/>
          <w:u w:val="single"/>
        </w:rPr>
      </w:pPr>
    </w:p>
    <w:p w14:paraId="5B607B75" w14:textId="77777777" w:rsidR="0083492B" w:rsidRPr="00664497" w:rsidRDefault="0083492B" w:rsidP="004F1FDC">
      <w:pPr>
        <w:jc w:val="both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Elektro</w:t>
      </w:r>
    </w:p>
    <w:p w14:paraId="43936AE1" w14:textId="36087F7B" w:rsidR="007C556B" w:rsidRPr="00664497" w:rsidRDefault="00D43D87" w:rsidP="004F1FDC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Severovýchodně od řešeného území se nachází</w:t>
      </w:r>
      <w:r w:rsidR="00BC48BB">
        <w:rPr>
          <w:rFonts w:cs="Arial"/>
          <w:szCs w:val="20"/>
        </w:rPr>
        <w:t xml:space="preserve"> stávající</w:t>
      </w:r>
      <w:r>
        <w:rPr>
          <w:rFonts w:cs="Arial"/>
          <w:szCs w:val="20"/>
        </w:rPr>
        <w:t xml:space="preserve"> trafostanice</w:t>
      </w:r>
      <w:r w:rsidR="00BC48BB">
        <w:rPr>
          <w:rFonts w:cs="Arial"/>
          <w:szCs w:val="20"/>
        </w:rPr>
        <w:t xml:space="preserve"> napojená na rozvod VN. Z té bude veden kabel VN podél navržené východní komunikace až k nově navržené trafostanici v jihovýchodním rohu řešeného území. Z této nové trafostanice budou vedeny rozvody NN a veřejného </w:t>
      </w:r>
      <w:r w:rsidR="00BC48BB">
        <w:rPr>
          <w:rFonts w:cs="Arial"/>
          <w:szCs w:val="20"/>
        </w:rPr>
        <w:lastRenderedPageBreak/>
        <w:t>osvětlení podél místní komunikace, ze kterých budou napojeny jednotlivé kabelové skříně u stavebních parcel a sloupy veřejného osvětlení.</w:t>
      </w:r>
    </w:p>
    <w:p w14:paraId="7F905850" w14:textId="77777777" w:rsidR="007B30EC" w:rsidRPr="00664497" w:rsidRDefault="007B30EC" w:rsidP="004F1FDC">
      <w:pPr>
        <w:jc w:val="both"/>
        <w:rPr>
          <w:rFonts w:cs="Arial"/>
          <w:szCs w:val="20"/>
        </w:rPr>
      </w:pPr>
    </w:p>
    <w:p w14:paraId="140CE0FF" w14:textId="77777777" w:rsidR="0083492B" w:rsidRPr="00664497" w:rsidRDefault="0083492B" w:rsidP="004F1FDC">
      <w:pPr>
        <w:jc w:val="both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Vodovod</w:t>
      </w:r>
    </w:p>
    <w:p w14:paraId="7ED4A4B6" w14:textId="5F7A6DB4" w:rsidR="00F0152E" w:rsidRPr="00664497" w:rsidRDefault="00BC48BB" w:rsidP="00657195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 přilehlých komunikacích jsou vedeny stávající vodovodní řady PE 160 a PE 110. Na ně budou napojeny nové řady vedené v souběhu s osou </w:t>
      </w:r>
      <w:r w:rsidR="007B30EC">
        <w:rPr>
          <w:rFonts w:cs="Arial"/>
          <w:szCs w:val="20"/>
        </w:rPr>
        <w:t>navržených komunikací. Z těchto řadů budou vyvedeny jednotlivé přípojky pro stavební parcely.</w:t>
      </w:r>
    </w:p>
    <w:p w14:paraId="09BC75C6" w14:textId="77777777" w:rsidR="00812B7B" w:rsidRPr="00664497" w:rsidRDefault="00812B7B" w:rsidP="004F1FDC">
      <w:pPr>
        <w:jc w:val="both"/>
        <w:rPr>
          <w:rFonts w:cs="Arial"/>
          <w:szCs w:val="20"/>
        </w:rPr>
      </w:pPr>
    </w:p>
    <w:p w14:paraId="1DFED7DE" w14:textId="77777777" w:rsidR="0083492B" w:rsidRPr="00664497" w:rsidRDefault="0083492B" w:rsidP="004F1FDC">
      <w:pPr>
        <w:jc w:val="both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Splašková kanalizace</w:t>
      </w:r>
    </w:p>
    <w:p w14:paraId="78B434A1" w14:textId="6FCB469E" w:rsidR="00D005C8" w:rsidRPr="00664497" w:rsidRDefault="007B30EC" w:rsidP="00D005C8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Kanalizační řad je v současnosti zakončen jižně od zastávky autobusu jihovýchodně od řešeného území. V ose navržených komunikací budou vedeny nové řady, které budou vedeny směrem k jihu a pod stávající místní komunikací k napojovacímu bodu. Z těchto řadů budou vyvedeny jednotlivé přípojky pro stavební parcely.</w:t>
      </w:r>
    </w:p>
    <w:p w14:paraId="352BD090" w14:textId="77777777" w:rsidR="007910A6" w:rsidRPr="00664497" w:rsidRDefault="007910A6" w:rsidP="004F1FDC">
      <w:pPr>
        <w:jc w:val="both"/>
        <w:rPr>
          <w:rFonts w:cs="Arial"/>
          <w:szCs w:val="20"/>
        </w:rPr>
      </w:pPr>
    </w:p>
    <w:p w14:paraId="004449F5" w14:textId="77777777" w:rsidR="0083492B" w:rsidRPr="00664497" w:rsidRDefault="0083492B" w:rsidP="004F1FDC">
      <w:pPr>
        <w:jc w:val="both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Dešťová kanalizace</w:t>
      </w:r>
    </w:p>
    <w:p w14:paraId="6C5CF5D7" w14:textId="77777777" w:rsidR="00883E5A" w:rsidRDefault="007B30EC" w:rsidP="004F1FDC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Podél komunikací vedoucích kolem řešeného</w:t>
      </w:r>
      <w:r w:rsidR="00883E5A">
        <w:rPr>
          <w:rFonts w:cs="Arial"/>
          <w:szCs w:val="20"/>
        </w:rPr>
        <w:t xml:space="preserve"> území se nacházejí otevřené stoky zachycující nevsáknuté dešťové vody z polí a komunikace.</w:t>
      </w:r>
    </w:p>
    <w:p w14:paraId="315D2154" w14:textId="77777777" w:rsidR="00883E5A" w:rsidRDefault="00883E5A" w:rsidP="004F1FDC">
      <w:pPr>
        <w:jc w:val="both"/>
        <w:rPr>
          <w:rFonts w:cs="Arial"/>
          <w:szCs w:val="20"/>
        </w:rPr>
      </w:pPr>
    </w:p>
    <w:p w14:paraId="6AF0318D" w14:textId="04923C09" w:rsidR="00ED48A6" w:rsidRPr="00664497" w:rsidRDefault="00883E5A" w:rsidP="004F1FDC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Dešťové vody z navržených komunikací budou svedeny k jejich východní straně, kde budou zachyceny do otevřené stoky, ve které bude umožněn jejich částečný však, zajišťující dostatek vláhy i pro navazující stromořadí. Nevsáknuté vody budou stokou svedeny </w:t>
      </w:r>
      <w:r w:rsidR="00A570A3">
        <w:rPr>
          <w:rFonts w:cs="Arial"/>
          <w:szCs w:val="20"/>
        </w:rPr>
        <w:t>podél komunikace do jižní části řešeného území, kde budou zaústěny do retenčního/vsakovacího tělesa (dle hydrogeologického průzkumu v dalších stupních PD). Přepad z těchto těles bude nakonec napojen na stávající stoku.</w:t>
      </w:r>
    </w:p>
    <w:p w14:paraId="4ABB3A44" w14:textId="382B8B1B" w:rsidR="00F0152E" w:rsidRPr="00664497" w:rsidRDefault="00F0152E" w:rsidP="004F1FDC">
      <w:pPr>
        <w:jc w:val="both"/>
        <w:rPr>
          <w:rFonts w:cs="Arial"/>
          <w:szCs w:val="20"/>
        </w:rPr>
      </w:pPr>
    </w:p>
    <w:p w14:paraId="79845EBA" w14:textId="5FD69D40" w:rsidR="0032132B" w:rsidRPr="00664497" w:rsidRDefault="0032132B" w:rsidP="004F1FDC">
      <w:pPr>
        <w:jc w:val="both"/>
        <w:rPr>
          <w:rFonts w:cs="Arial"/>
          <w:szCs w:val="20"/>
          <w:u w:val="single"/>
        </w:rPr>
      </w:pPr>
      <w:r w:rsidRPr="00664497">
        <w:rPr>
          <w:rFonts w:cs="Arial"/>
          <w:szCs w:val="20"/>
          <w:u w:val="single"/>
        </w:rPr>
        <w:t>Veřejné osvětlení</w:t>
      </w:r>
    </w:p>
    <w:p w14:paraId="475B9823" w14:textId="3DAE40EE" w:rsidR="0032132B" w:rsidRPr="00664497" w:rsidRDefault="0032132B" w:rsidP="004F1FDC">
      <w:pPr>
        <w:jc w:val="both"/>
        <w:rPr>
          <w:rFonts w:cs="Arial"/>
          <w:szCs w:val="20"/>
        </w:rPr>
      </w:pPr>
      <w:r w:rsidRPr="00664497">
        <w:rPr>
          <w:rFonts w:cs="Arial"/>
          <w:szCs w:val="20"/>
        </w:rPr>
        <w:t>V rozsahu nově navržené komunikace bude navrženo veřejné osvětlení, které bude splňovat</w:t>
      </w:r>
      <w:r w:rsidR="004742CB" w:rsidRPr="00664497">
        <w:rPr>
          <w:rFonts w:cs="Arial"/>
          <w:szCs w:val="20"/>
        </w:rPr>
        <w:t xml:space="preserve"> platné předpisy.</w:t>
      </w:r>
      <w:r w:rsidR="00ED48A6" w:rsidRPr="00664497">
        <w:rPr>
          <w:rFonts w:cs="Arial"/>
          <w:szCs w:val="20"/>
        </w:rPr>
        <w:t xml:space="preserve"> Veřejné osvětlení bude napojeno z</w:t>
      </w:r>
      <w:r w:rsidR="00A570A3">
        <w:rPr>
          <w:rFonts w:cs="Arial"/>
          <w:szCs w:val="20"/>
        </w:rPr>
        <w:t xml:space="preserve"> nové</w:t>
      </w:r>
      <w:r w:rsidR="00ED48A6" w:rsidRPr="00664497">
        <w:rPr>
          <w:rFonts w:cs="Arial"/>
          <w:szCs w:val="20"/>
        </w:rPr>
        <w:t xml:space="preserve"> trafostanice a bude vedeno v souběhu s vedením NN.</w:t>
      </w:r>
    </w:p>
    <w:p w14:paraId="2E13B6D7" w14:textId="77777777" w:rsidR="00ED48A6" w:rsidRPr="00664497" w:rsidRDefault="00ED48A6" w:rsidP="004F1FDC">
      <w:pPr>
        <w:jc w:val="both"/>
        <w:rPr>
          <w:rFonts w:cs="Arial"/>
          <w:szCs w:val="20"/>
        </w:rPr>
      </w:pPr>
    </w:p>
    <w:sectPr w:rsidR="00ED48A6" w:rsidRPr="00664497">
      <w:headerReference w:type="default" r:id="rId11"/>
      <w:footerReference w:type="even" r:id="rId12"/>
      <w:footerReference w:type="default" r:id="rId13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50E5A" w14:textId="77777777" w:rsidR="002A3897" w:rsidRDefault="002A3897">
      <w:r>
        <w:separator/>
      </w:r>
    </w:p>
  </w:endnote>
  <w:endnote w:type="continuationSeparator" w:id="0">
    <w:p w14:paraId="56C62589" w14:textId="77777777" w:rsidR="002A3897" w:rsidRDefault="002A3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54343" w14:textId="77777777" w:rsidR="00DA4E86" w:rsidRDefault="00DA4E86" w:rsidP="008F02A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75324F8E" w14:textId="77777777" w:rsidR="00DA4E86" w:rsidRDefault="00DA4E86" w:rsidP="008F02A4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7C67" w14:textId="77777777" w:rsidR="00DA4E86" w:rsidRDefault="00DA4E86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417C">
      <w:rPr>
        <w:noProof/>
      </w:rPr>
      <w:t>9</w:t>
    </w:r>
    <w:r>
      <w:fldChar w:fldCharType="end"/>
    </w:r>
  </w:p>
  <w:p w14:paraId="4E694A64" w14:textId="77777777" w:rsidR="00DA4E86" w:rsidRDefault="00DA4E86" w:rsidP="008F02A4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84CF" w14:textId="77777777" w:rsidR="002A3897" w:rsidRDefault="002A3897">
      <w:r>
        <w:separator/>
      </w:r>
    </w:p>
  </w:footnote>
  <w:footnote w:type="continuationSeparator" w:id="0">
    <w:p w14:paraId="7669490F" w14:textId="77777777" w:rsidR="002A3897" w:rsidRDefault="002A3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5215" w14:textId="48805FA6" w:rsidR="00DA4E86" w:rsidRPr="00186A3A" w:rsidRDefault="00DA4E86" w:rsidP="00522686">
    <w:pPr>
      <w:pStyle w:val="Zhlav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Územní studie</w:t>
    </w:r>
    <w:r>
      <w:rPr>
        <w:rFonts w:ascii="Arial" w:hAnsi="Arial" w:cs="Arial"/>
        <w:sz w:val="20"/>
        <w:szCs w:val="20"/>
      </w:rPr>
      <w:tab/>
    </w:r>
    <w:r w:rsidR="002929BD" w:rsidRPr="002929BD">
      <w:rPr>
        <w:rFonts w:ascii="Arial" w:hAnsi="Arial" w:cs="Arial"/>
        <w:sz w:val="20"/>
        <w:szCs w:val="20"/>
      </w:rPr>
      <w:t>Ú S 1   D O U D L E B Y</w:t>
    </w:r>
    <w:r>
      <w:rPr>
        <w:rFonts w:ascii="Arial" w:hAnsi="Arial" w:cs="Arial"/>
        <w:sz w:val="20"/>
        <w:szCs w:val="20"/>
      </w:rPr>
      <w:tab/>
    </w:r>
    <w:r w:rsidR="00877B59">
      <w:rPr>
        <w:rFonts w:ascii="Arial" w:hAnsi="Arial" w:cs="Arial"/>
        <w:sz w:val="20"/>
        <w:szCs w:val="20"/>
      </w:rPr>
      <w:t>0</w:t>
    </w:r>
    <w:r w:rsidR="00CA5ABF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>/202</w:t>
    </w:r>
    <w:r w:rsidR="00877B59">
      <w:rPr>
        <w:rFonts w:ascii="Arial" w:hAnsi="Arial" w:cs="Arial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F08997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3E17EF4"/>
    <w:multiLevelType w:val="hybridMultilevel"/>
    <w:tmpl w:val="44363AA4"/>
    <w:lvl w:ilvl="0" w:tplc="C15A31C0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887258"/>
    <w:multiLevelType w:val="hybridMultilevel"/>
    <w:tmpl w:val="47C496C0"/>
    <w:lvl w:ilvl="0" w:tplc="9EC6B3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9580A"/>
    <w:multiLevelType w:val="hybridMultilevel"/>
    <w:tmpl w:val="25A4791C"/>
    <w:lvl w:ilvl="0" w:tplc="D5CC8F04">
      <w:start w:val="1"/>
      <w:numFmt w:val="upperLetter"/>
      <w:lvlText w:val="%1.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" w15:restartNumberingAfterBreak="0">
    <w:nsid w:val="0BF02262"/>
    <w:multiLevelType w:val="hybridMultilevel"/>
    <w:tmpl w:val="04CC542C"/>
    <w:lvl w:ilvl="0" w:tplc="466E5D76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3002AF"/>
    <w:multiLevelType w:val="hybridMultilevel"/>
    <w:tmpl w:val="B20AC644"/>
    <w:lvl w:ilvl="0" w:tplc="D3D4F1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3C2"/>
    <w:multiLevelType w:val="hybridMultilevel"/>
    <w:tmpl w:val="EC80792E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466620FC">
      <w:numFmt w:val="bullet"/>
      <w:lvlText w:val="•"/>
      <w:lvlJc w:val="left"/>
      <w:pPr>
        <w:ind w:left="2210" w:hanging="705"/>
      </w:pPr>
      <w:rPr>
        <w:rFonts w:ascii="Calibri" w:eastAsia="Times New Roman" w:hAnsi="Calibri" w:cs="Calibri" w:hint="default"/>
      </w:r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55E614F"/>
    <w:multiLevelType w:val="hybridMultilevel"/>
    <w:tmpl w:val="F978F9CA"/>
    <w:lvl w:ilvl="0" w:tplc="660414D2">
      <w:start w:val="1"/>
      <w:numFmt w:val="upperRoman"/>
      <w:pStyle w:val="Nadpis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36417E"/>
    <w:multiLevelType w:val="hybridMultilevel"/>
    <w:tmpl w:val="4F40DC2C"/>
    <w:lvl w:ilvl="0" w:tplc="3360522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color w:val="339966"/>
      </w:rPr>
    </w:lvl>
    <w:lvl w:ilvl="1" w:tplc="211EC8D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2" w:tplc="75C0EADE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  <w:i w:val="0"/>
        <w:sz w:val="20"/>
        <w:szCs w:val="20"/>
      </w:rPr>
    </w:lvl>
    <w:lvl w:ilvl="3" w:tplc="E3664BF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D76523E">
      <w:start w:val="2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D91293"/>
    <w:multiLevelType w:val="hybridMultilevel"/>
    <w:tmpl w:val="12B89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610D3"/>
    <w:multiLevelType w:val="singleLevel"/>
    <w:tmpl w:val="543C1CC0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11" w15:restartNumberingAfterBreak="0">
    <w:nsid w:val="1D394AC6"/>
    <w:multiLevelType w:val="hybridMultilevel"/>
    <w:tmpl w:val="C2363A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2796F"/>
    <w:multiLevelType w:val="hybridMultilevel"/>
    <w:tmpl w:val="64FEF0DA"/>
    <w:lvl w:ilvl="0" w:tplc="F334D55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C60A6"/>
    <w:multiLevelType w:val="hybridMultilevel"/>
    <w:tmpl w:val="B1DE188A"/>
    <w:lvl w:ilvl="0" w:tplc="5B7055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3362F"/>
    <w:multiLevelType w:val="hybridMultilevel"/>
    <w:tmpl w:val="7E785824"/>
    <w:lvl w:ilvl="0" w:tplc="C02E5E20">
      <w:start w:val="37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2EC417B"/>
    <w:multiLevelType w:val="hybridMultilevel"/>
    <w:tmpl w:val="CC323660"/>
    <w:lvl w:ilvl="0" w:tplc="591CEA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8413E"/>
    <w:multiLevelType w:val="hybridMultilevel"/>
    <w:tmpl w:val="90A8FD7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F6E2AC">
      <w:start w:val="1"/>
      <w:numFmt w:val="decimal"/>
      <w:lvlText w:val="b.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01D60"/>
    <w:multiLevelType w:val="hybridMultilevel"/>
    <w:tmpl w:val="EDE63726"/>
    <w:lvl w:ilvl="0" w:tplc="7668FE02">
      <w:start w:val="1"/>
      <w:numFmt w:val="bullet"/>
      <w:lvlText w:val=""/>
      <w:lvlJc w:val="left"/>
      <w:pPr>
        <w:tabs>
          <w:tab w:val="num" w:pos="1626"/>
        </w:tabs>
        <w:ind w:left="1626" w:hanging="360"/>
      </w:pPr>
      <w:rPr>
        <w:rFonts w:ascii="Wingdings" w:hAnsi="Wingdings" w:hint="default"/>
        <w:sz w:val="20"/>
        <w:szCs w:val="2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C1B6F"/>
    <w:multiLevelType w:val="hybridMultilevel"/>
    <w:tmpl w:val="8C18E5DE"/>
    <w:lvl w:ilvl="0" w:tplc="215C1ACA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3440B"/>
    <w:multiLevelType w:val="hybridMultilevel"/>
    <w:tmpl w:val="43EABCFE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9B84D32"/>
    <w:multiLevelType w:val="hybridMultilevel"/>
    <w:tmpl w:val="1464AE0E"/>
    <w:lvl w:ilvl="0" w:tplc="B9600F5A">
      <w:start w:val="1"/>
      <w:numFmt w:val="lowerLetter"/>
      <w:lvlText w:val="%1)"/>
      <w:lvlJc w:val="left"/>
      <w:pPr>
        <w:ind w:left="1211" w:hanging="360"/>
      </w:pPr>
      <w:rPr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49E76084"/>
    <w:multiLevelType w:val="multilevel"/>
    <w:tmpl w:val="020A7572"/>
    <w:lvl w:ilvl="0">
      <w:start w:val="1"/>
      <w:numFmt w:val="upperLetter"/>
      <w:lvlText w:val="%1"/>
      <w:lvlJc w:val="left"/>
      <w:pPr>
        <w:tabs>
          <w:tab w:val="num" w:pos="1247"/>
        </w:tabs>
        <w:ind w:left="1247" w:hanging="1247"/>
      </w:pPr>
    </w:lvl>
    <w:lvl w:ilvl="1">
      <w:start w:val="1"/>
      <w:numFmt w:val="decimal"/>
      <w:lvlText w:val="%1 %2"/>
      <w:lvlJc w:val="left"/>
      <w:pPr>
        <w:tabs>
          <w:tab w:val="num" w:pos="1247"/>
        </w:tabs>
        <w:ind w:left="1247" w:hanging="1247"/>
      </w:pPr>
    </w:lvl>
    <w:lvl w:ilvl="2">
      <w:start w:val="1"/>
      <w:numFmt w:val="decimal"/>
      <w:isLgl/>
      <w:lvlText w:val="%2.%3"/>
      <w:lvlJc w:val="left"/>
      <w:pPr>
        <w:tabs>
          <w:tab w:val="num" w:pos="1247"/>
        </w:tabs>
        <w:ind w:left="1247" w:hanging="1247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49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4D0E4CBF"/>
    <w:multiLevelType w:val="hybridMultilevel"/>
    <w:tmpl w:val="63262396"/>
    <w:lvl w:ilvl="0" w:tplc="5CC4263E">
      <w:start w:val="1"/>
      <w:numFmt w:val="decimal"/>
      <w:lvlText w:val="A.%1"/>
      <w:lvlJc w:val="left"/>
      <w:pPr>
        <w:ind w:left="720" w:hanging="360"/>
      </w:pPr>
      <w:rPr>
        <w:rFonts w:hint="default"/>
        <w:b/>
        <w:bCs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53931"/>
    <w:multiLevelType w:val="hybridMultilevel"/>
    <w:tmpl w:val="621EB34A"/>
    <w:lvl w:ilvl="0" w:tplc="C0949DFC">
      <w:start w:val="1"/>
      <w:numFmt w:val="bullet"/>
      <w:pStyle w:val="Seznamsodrkami2"/>
      <w:lvlText w:val=""/>
      <w:lvlJc w:val="left"/>
      <w:pPr>
        <w:tabs>
          <w:tab w:val="num" w:pos="4122"/>
        </w:tabs>
        <w:ind w:left="4122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"/>
      <w:lvlJc w:val="left"/>
      <w:pPr>
        <w:tabs>
          <w:tab w:val="num" w:pos="3708"/>
        </w:tabs>
        <w:ind w:left="3708" w:hanging="360"/>
      </w:pPr>
      <w:rPr>
        <w:rFonts w:ascii="Symbol" w:hAnsi="Symbol" w:hint="default"/>
        <w:color w:val="auto"/>
      </w:rPr>
    </w:lvl>
    <w:lvl w:ilvl="2" w:tplc="D5EEC4F4">
      <w:start w:val="3"/>
      <w:numFmt w:val="bullet"/>
      <w:lvlText w:val="-"/>
      <w:lvlJc w:val="left"/>
      <w:pPr>
        <w:tabs>
          <w:tab w:val="num" w:pos="4428"/>
        </w:tabs>
        <w:ind w:left="4428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513C2D20"/>
    <w:multiLevelType w:val="singleLevel"/>
    <w:tmpl w:val="9AFE90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548C5981"/>
    <w:multiLevelType w:val="hybridMultilevel"/>
    <w:tmpl w:val="EFB8FAA0"/>
    <w:lvl w:ilvl="0" w:tplc="7BACD86C">
      <w:start w:val="1"/>
      <w:numFmt w:val="bullet"/>
      <w:lvlText w:val=""/>
      <w:lvlJc w:val="left"/>
      <w:pPr>
        <w:tabs>
          <w:tab w:val="num" w:pos="1626"/>
        </w:tabs>
        <w:ind w:left="1626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7604E0A"/>
    <w:multiLevelType w:val="multilevel"/>
    <w:tmpl w:val="A4664CC8"/>
    <w:lvl w:ilvl="0">
      <w:start w:val="1"/>
      <w:numFmt w:val="bullet"/>
      <w:lvlText w:val=""/>
      <w:lvlJc w:val="left"/>
      <w:pPr>
        <w:tabs>
          <w:tab w:val="num" w:pos="1554"/>
        </w:tabs>
        <w:ind w:left="1554" w:hanging="360"/>
      </w:pPr>
      <w:rPr>
        <w:rFonts w:ascii="Wingdings" w:hAnsi="Wingdings" w:hint="default"/>
      </w:rPr>
    </w:lvl>
    <w:lvl w:ilvl="1">
      <w:start w:val="1"/>
      <w:numFmt w:val="upperRoman"/>
      <w:lvlText w:val="%2."/>
      <w:lvlJc w:val="left"/>
      <w:pPr>
        <w:ind w:left="2634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994"/>
        </w:tabs>
        <w:ind w:left="29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14"/>
        </w:tabs>
        <w:ind w:left="37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34"/>
        </w:tabs>
        <w:ind w:left="44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54"/>
        </w:tabs>
        <w:ind w:left="51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74"/>
        </w:tabs>
        <w:ind w:left="58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594"/>
        </w:tabs>
        <w:ind w:left="65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14"/>
        </w:tabs>
        <w:ind w:left="7314" w:hanging="360"/>
      </w:pPr>
      <w:rPr>
        <w:rFonts w:ascii="Wingdings" w:hAnsi="Wingdings" w:hint="default"/>
      </w:rPr>
    </w:lvl>
  </w:abstractNum>
  <w:abstractNum w:abstractNumId="27" w15:restartNumberingAfterBreak="0">
    <w:nsid w:val="5CC372B1"/>
    <w:multiLevelType w:val="hybridMultilevel"/>
    <w:tmpl w:val="64B03F98"/>
    <w:lvl w:ilvl="0" w:tplc="B9600F5A">
      <w:start w:val="1"/>
      <w:numFmt w:val="lowerLetter"/>
      <w:lvlText w:val="%1)"/>
      <w:lvlJc w:val="left"/>
      <w:pPr>
        <w:ind w:left="1211" w:hanging="360"/>
      </w:pPr>
      <w:rPr>
        <w:sz w:val="22"/>
        <w:szCs w:val="22"/>
      </w:rPr>
    </w:lvl>
    <w:lvl w:ilvl="1" w:tplc="3FF637DA">
      <w:start w:val="3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6085279F"/>
    <w:multiLevelType w:val="hybridMultilevel"/>
    <w:tmpl w:val="FE4427A0"/>
    <w:lvl w:ilvl="0" w:tplc="5546D196">
      <w:start w:val="1"/>
      <w:numFmt w:val="upperLetter"/>
      <w:pStyle w:val="NadpisA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B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4"/>
      <w:numFmt w:val="lowerLetter"/>
      <w:lvlText w:val="%3)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3A1242"/>
    <w:multiLevelType w:val="hybridMultilevel"/>
    <w:tmpl w:val="22A218E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E2338"/>
    <w:multiLevelType w:val="hybridMultilevel"/>
    <w:tmpl w:val="B9380F90"/>
    <w:lvl w:ilvl="0" w:tplc="9DB827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81A7A"/>
    <w:multiLevelType w:val="hybridMultilevel"/>
    <w:tmpl w:val="C37854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33" w15:restartNumberingAfterBreak="0">
    <w:nsid w:val="6B987D20"/>
    <w:multiLevelType w:val="hybridMultilevel"/>
    <w:tmpl w:val="C6846000"/>
    <w:lvl w:ilvl="0" w:tplc="F60CAB5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372F5"/>
    <w:multiLevelType w:val="hybridMultilevel"/>
    <w:tmpl w:val="03ECEF04"/>
    <w:lvl w:ilvl="0" w:tplc="0405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A335E6"/>
    <w:multiLevelType w:val="hybridMultilevel"/>
    <w:tmpl w:val="1F927450"/>
    <w:lvl w:ilvl="0" w:tplc="092C56FE">
      <w:start w:val="1"/>
      <w:numFmt w:val="bullet"/>
      <w:lvlText w:val="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7041BC6"/>
    <w:multiLevelType w:val="hybridMultilevel"/>
    <w:tmpl w:val="944EF2F2"/>
    <w:lvl w:ilvl="0" w:tplc="27A0B19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F276E"/>
    <w:multiLevelType w:val="hybridMultilevel"/>
    <w:tmpl w:val="5DC846D0"/>
    <w:lvl w:ilvl="0" w:tplc="0F44014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75F37"/>
    <w:multiLevelType w:val="hybridMultilevel"/>
    <w:tmpl w:val="7EB8C6F4"/>
    <w:lvl w:ilvl="0" w:tplc="D7A8C796">
      <w:start w:val="1"/>
      <w:numFmt w:val="upperLetter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9" w15:restartNumberingAfterBreak="0">
    <w:nsid w:val="7F4C5252"/>
    <w:multiLevelType w:val="hybridMultilevel"/>
    <w:tmpl w:val="A580A976"/>
    <w:lvl w:ilvl="0" w:tplc="A9BAE42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0"/>
    <w:lvlOverride w:ilvl="0">
      <w:startOverride w:val="1"/>
    </w:lvlOverride>
  </w:num>
  <w:num w:numId="6">
    <w:abstractNumId w:val="27"/>
  </w:num>
  <w:num w:numId="7">
    <w:abstractNumId w:val="31"/>
  </w:num>
  <w:num w:numId="8">
    <w:abstractNumId w:val="20"/>
  </w:num>
  <w:num w:numId="9">
    <w:abstractNumId w:val="34"/>
  </w:num>
  <w:num w:numId="10">
    <w:abstractNumId w:val="13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8"/>
  </w:num>
  <w:num w:numId="14">
    <w:abstractNumId w:val="25"/>
  </w:num>
  <w:num w:numId="15">
    <w:abstractNumId w:val="17"/>
  </w:num>
  <w:num w:numId="16">
    <w:abstractNumId w:val="26"/>
  </w:num>
  <w:num w:numId="17">
    <w:abstractNumId w:val="21"/>
  </w:num>
  <w:num w:numId="18">
    <w:abstractNumId w:val="10"/>
  </w:num>
  <w:num w:numId="19">
    <w:abstractNumId w:val="18"/>
  </w:num>
  <w:num w:numId="20">
    <w:abstractNumId w:val="9"/>
  </w:num>
  <w:num w:numId="21">
    <w:abstractNumId w:val="15"/>
  </w:num>
  <w:num w:numId="22">
    <w:abstractNumId w:val="33"/>
  </w:num>
  <w:num w:numId="23">
    <w:abstractNumId w:val="12"/>
  </w:num>
  <w:num w:numId="24">
    <w:abstractNumId w:val="36"/>
  </w:num>
  <w:num w:numId="25">
    <w:abstractNumId w:val="6"/>
  </w:num>
  <w:num w:numId="26">
    <w:abstractNumId w:val="19"/>
  </w:num>
  <w:num w:numId="27">
    <w:abstractNumId w:val="4"/>
  </w:num>
  <w:num w:numId="28">
    <w:abstractNumId w:val="39"/>
  </w:num>
  <w:num w:numId="29">
    <w:abstractNumId w:val="14"/>
  </w:num>
  <w:num w:numId="30">
    <w:abstractNumId w:val="2"/>
  </w:num>
  <w:num w:numId="31">
    <w:abstractNumId w:val="16"/>
  </w:num>
  <w:num w:numId="32">
    <w:abstractNumId w:val="1"/>
  </w:num>
  <w:num w:numId="33">
    <w:abstractNumId w:val="38"/>
  </w:num>
  <w:num w:numId="34">
    <w:abstractNumId w:val="3"/>
  </w:num>
  <w:num w:numId="35">
    <w:abstractNumId w:val="11"/>
  </w:num>
  <w:num w:numId="36">
    <w:abstractNumId w:val="22"/>
  </w:num>
  <w:num w:numId="37">
    <w:abstractNumId w:val="29"/>
  </w:num>
  <w:num w:numId="38">
    <w:abstractNumId w:val="5"/>
  </w:num>
  <w:num w:numId="39">
    <w:abstractNumId w:val="37"/>
  </w:num>
  <w:num w:numId="40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A0"/>
    <w:rsid w:val="00000086"/>
    <w:rsid w:val="0000172E"/>
    <w:rsid w:val="00003297"/>
    <w:rsid w:val="00005B3E"/>
    <w:rsid w:val="0000632D"/>
    <w:rsid w:val="0000654A"/>
    <w:rsid w:val="00007565"/>
    <w:rsid w:val="00007925"/>
    <w:rsid w:val="0001106C"/>
    <w:rsid w:val="00012A93"/>
    <w:rsid w:val="00012BF4"/>
    <w:rsid w:val="00013375"/>
    <w:rsid w:val="0001337D"/>
    <w:rsid w:val="00013DBB"/>
    <w:rsid w:val="00014BB8"/>
    <w:rsid w:val="000159D0"/>
    <w:rsid w:val="00015B02"/>
    <w:rsid w:val="00017E4C"/>
    <w:rsid w:val="0002059C"/>
    <w:rsid w:val="00020A33"/>
    <w:rsid w:val="00021D34"/>
    <w:rsid w:val="00022B83"/>
    <w:rsid w:val="00023512"/>
    <w:rsid w:val="00024BCF"/>
    <w:rsid w:val="00027ABF"/>
    <w:rsid w:val="00027AF2"/>
    <w:rsid w:val="00030C9A"/>
    <w:rsid w:val="00031ECD"/>
    <w:rsid w:val="0003258F"/>
    <w:rsid w:val="000337FE"/>
    <w:rsid w:val="00033A73"/>
    <w:rsid w:val="00035AE1"/>
    <w:rsid w:val="00035F98"/>
    <w:rsid w:val="0003661A"/>
    <w:rsid w:val="000376DE"/>
    <w:rsid w:val="00041194"/>
    <w:rsid w:val="00041851"/>
    <w:rsid w:val="000429B3"/>
    <w:rsid w:val="000429EA"/>
    <w:rsid w:val="00043303"/>
    <w:rsid w:val="00043E99"/>
    <w:rsid w:val="00044672"/>
    <w:rsid w:val="000453B0"/>
    <w:rsid w:val="00045560"/>
    <w:rsid w:val="00052FE5"/>
    <w:rsid w:val="00053BF0"/>
    <w:rsid w:val="00054031"/>
    <w:rsid w:val="000571E8"/>
    <w:rsid w:val="000573E2"/>
    <w:rsid w:val="00057CCB"/>
    <w:rsid w:val="00061A13"/>
    <w:rsid w:val="00065368"/>
    <w:rsid w:val="0006543D"/>
    <w:rsid w:val="000655D8"/>
    <w:rsid w:val="0006598E"/>
    <w:rsid w:val="00066A80"/>
    <w:rsid w:val="00067675"/>
    <w:rsid w:val="00071AF4"/>
    <w:rsid w:val="00071D3A"/>
    <w:rsid w:val="00072EEA"/>
    <w:rsid w:val="000733BC"/>
    <w:rsid w:val="00073E7D"/>
    <w:rsid w:val="0007409F"/>
    <w:rsid w:val="00074EB0"/>
    <w:rsid w:val="00076479"/>
    <w:rsid w:val="00077191"/>
    <w:rsid w:val="000771B0"/>
    <w:rsid w:val="0007744A"/>
    <w:rsid w:val="00080D1C"/>
    <w:rsid w:val="00081C44"/>
    <w:rsid w:val="00081F90"/>
    <w:rsid w:val="00084234"/>
    <w:rsid w:val="00084E2B"/>
    <w:rsid w:val="00087431"/>
    <w:rsid w:val="000918B3"/>
    <w:rsid w:val="00094BE0"/>
    <w:rsid w:val="00094F03"/>
    <w:rsid w:val="000958DC"/>
    <w:rsid w:val="00095A9B"/>
    <w:rsid w:val="000965EC"/>
    <w:rsid w:val="000975D0"/>
    <w:rsid w:val="000975D6"/>
    <w:rsid w:val="000975D7"/>
    <w:rsid w:val="0009779F"/>
    <w:rsid w:val="000A0761"/>
    <w:rsid w:val="000A07BA"/>
    <w:rsid w:val="000A1161"/>
    <w:rsid w:val="000A3E3F"/>
    <w:rsid w:val="000A3EDE"/>
    <w:rsid w:val="000A4609"/>
    <w:rsid w:val="000A4B3D"/>
    <w:rsid w:val="000A76EA"/>
    <w:rsid w:val="000B2829"/>
    <w:rsid w:val="000B2A14"/>
    <w:rsid w:val="000B2DF1"/>
    <w:rsid w:val="000B4CD0"/>
    <w:rsid w:val="000B7CA8"/>
    <w:rsid w:val="000C2C53"/>
    <w:rsid w:val="000C4B40"/>
    <w:rsid w:val="000C4EAF"/>
    <w:rsid w:val="000C5B62"/>
    <w:rsid w:val="000C5BB0"/>
    <w:rsid w:val="000C67CB"/>
    <w:rsid w:val="000C78B2"/>
    <w:rsid w:val="000D1A71"/>
    <w:rsid w:val="000D2DB0"/>
    <w:rsid w:val="000D3BD7"/>
    <w:rsid w:val="000D3E25"/>
    <w:rsid w:val="000D5BF6"/>
    <w:rsid w:val="000D618C"/>
    <w:rsid w:val="000D774C"/>
    <w:rsid w:val="000E1D10"/>
    <w:rsid w:val="000E3034"/>
    <w:rsid w:val="000E30B6"/>
    <w:rsid w:val="000E4ACB"/>
    <w:rsid w:val="000E5E16"/>
    <w:rsid w:val="000E5EA5"/>
    <w:rsid w:val="000E688A"/>
    <w:rsid w:val="000E7584"/>
    <w:rsid w:val="000F0145"/>
    <w:rsid w:val="000F088D"/>
    <w:rsid w:val="000F093B"/>
    <w:rsid w:val="000F106E"/>
    <w:rsid w:val="000F10C3"/>
    <w:rsid w:val="000F20C9"/>
    <w:rsid w:val="000F22D4"/>
    <w:rsid w:val="000F3161"/>
    <w:rsid w:val="000F4B10"/>
    <w:rsid w:val="000F4E7E"/>
    <w:rsid w:val="000F529A"/>
    <w:rsid w:val="000F581F"/>
    <w:rsid w:val="000F62CE"/>
    <w:rsid w:val="000F71E1"/>
    <w:rsid w:val="000F7C2B"/>
    <w:rsid w:val="00101DE8"/>
    <w:rsid w:val="001024F7"/>
    <w:rsid w:val="00104040"/>
    <w:rsid w:val="00104223"/>
    <w:rsid w:val="001050F7"/>
    <w:rsid w:val="00106188"/>
    <w:rsid w:val="001061A4"/>
    <w:rsid w:val="001065CA"/>
    <w:rsid w:val="00107446"/>
    <w:rsid w:val="001119D3"/>
    <w:rsid w:val="00112786"/>
    <w:rsid w:val="00112A52"/>
    <w:rsid w:val="00113757"/>
    <w:rsid w:val="00113A64"/>
    <w:rsid w:val="00116A51"/>
    <w:rsid w:val="00117DEB"/>
    <w:rsid w:val="00120E3C"/>
    <w:rsid w:val="0012160B"/>
    <w:rsid w:val="00121E93"/>
    <w:rsid w:val="001221A9"/>
    <w:rsid w:val="00122665"/>
    <w:rsid w:val="00124AA9"/>
    <w:rsid w:val="00124AD8"/>
    <w:rsid w:val="001265F3"/>
    <w:rsid w:val="00126B9F"/>
    <w:rsid w:val="00126F1D"/>
    <w:rsid w:val="00130495"/>
    <w:rsid w:val="00130B46"/>
    <w:rsid w:val="001312F5"/>
    <w:rsid w:val="00132500"/>
    <w:rsid w:val="001333D4"/>
    <w:rsid w:val="00134185"/>
    <w:rsid w:val="001347AE"/>
    <w:rsid w:val="00137B37"/>
    <w:rsid w:val="001401D6"/>
    <w:rsid w:val="00141719"/>
    <w:rsid w:val="00141F4A"/>
    <w:rsid w:val="00142C00"/>
    <w:rsid w:val="00144210"/>
    <w:rsid w:val="00144756"/>
    <w:rsid w:val="00144D29"/>
    <w:rsid w:val="001462C4"/>
    <w:rsid w:val="00146D3E"/>
    <w:rsid w:val="00146EB4"/>
    <w:rsid w:val="0014793A"/>
    <w:rsid w:val="00147A38"/>
    <w:rsid w:val="00150EC5"/>
    <w:rsid w:val="00151C3E"/>
    <w:rsid w:val="00153197"/>
    <w:rsid w:val="001543B2"/>
    <w:rsid w:val="00155785"/>
    <w:rsid w:val="00155BD5"/>
    <w:rsid w:val="00157356"/>
    <w:rsid w:val="00157CEB"/>
    <w:rsid w:val="00161D5B"/>
    <w:rsid w:val="00163DD4"/>
    <w:rsid w:val="001650ED"/>
    <w:rsid w:val="00166085"/>
    <w:rsid w:val="001673B0"/>
    <w:rsid w:val="00172E40"/>
    <w:rsid w:val="001739B8"/>
    <w:rsid w:val="00173CCC"/>
    <w:rsid w:val="001741F1"/>
    <w:rsid w:val="00175913"/>
    <w:rsid w:val="00176F7D"/>
    <w:rsid w:val="001776C5"/>
    <w:rsid w:val="001777E9"/>
    <w:rsid w:val="001853D1"/>
    <w:rsid w:val="00186A3A"/>
    <w:rsid w:val="0018746E"/>
    <w:rsid w:val="00187D09"/>
    <w:rsid w:val="0019048F"/>
    <w:rsid w:val="001909EF"/>
    <w:rsid w:val="00192521"/>
    <w:rsid w:val="00195B66"/>
    <w:rsid w:val="00196BE0"/>
    <w:rsid w:val="00196DA4"/>
    <w:rsid w:val="001975FA"/>
    <w:rsid w:val="001A0B5A"/>
    <w:rsid w:val="001A127D"/>
    <w:rsid w:val="001A151D"/>
    <w:rsid w:val="001A24DD"/>
    <w:rsid w:val="001A2EE6"/>
    <w:rsid w:val="001A47A4"/>
    <w:rsid w:val="001A57D8"/>
    <w:rsid w:val="001A6280"/>
    <w:rsid w:val="001B07B8"/>
    <w:rsid w:val="001B10EE"/>
    <w:rsid w:val="001B140E"/>
    <w:rsid w:val="001B14EC"/>
    <w:rsid w:val="001B16C7"/>
    <w:rsid w:val="001B55FD"/>
    <w:rsid w:val="001B638E"/>
    <w:rsid w:val="001C007E"/>
    <w:rsid w:val="001C073F"/>
    <w:rsid w:val="001C0C68"/>
    <w:rsid w:val="001C0EAA"/>
    <w:rsid w:val="001C0F24"/>
    <w:rsid w:val="001C3643"/>
    <w:rsid w:val="001C4368"/>
    <w:rsid w:val="001C440B"/>
    <w:rsid w:val="001C6CFD"/>
    <w:rsid w:val="001D0313"/>
    <w:rsid w:val="001D0EAB"/>
    <w:rsid w:val="001D2563"/>
    <w:rsid w:val="001D2CCA"/>
    <w:rsid w:val="001D4D48"/>
    <w:rsid w:val="001D5707"/>
    <w:rsid w:val="001D587B"/>
    <w:rsid w:val="001D59F3"/>
    <w:rsid w:val="001D5B29"/>
    <w:rsid w:val="001D7DE7"/>
    <w:rsid w:val="001E14F8"/>
    <w:rsid w:val="001E1B09"/>
    <w:rsid w:val="001E1B58"/>
    <w:rsid w:val="001E219A"/>
    <w:rsid w:val="001E458B"/>
    <w:rsid w:val="001E4D6E"/>
    <w:rsid w:val="001E63F1"/>
    <w:rsid w:val="001E6797"/>
    <w:rsid w:val="001E6C9F"/>
    <w:rsid w:val="001E7E94"/>
    <w:rsid w:val="001F0EA5"/>
    <w:rsid w:val="001F1A2E"/>
    <w:rsid w:val="001F3854"/>
    <w:rsid w:val="001F4C67"/>
    <w:rsid w:val="001F6D0E"/>
    <w:rsid w:val="00200F50"/>
    <w:rsid w:val="00201FFD"/>
    <w:rsid w:val="00202F9B"/>
    <w:rsid w:val="002037F4"/>
    <w:rsid w:val="0020440E"/>
    <w:rsid w:val="00205A86"/>
    <w:rsid w:val="00205D5E"/>
    <w:rsid w:val="002063F2"/>
    <w:rsid w:val="00206EF6"/>
    <w:rsid w:val="002109FE"/>
    <w:rsid w:val="00211D5D"/>
    <w:rsid w:val="002170CE"/>
    <w:rsid w:val="00217624"/>
    <w:rsid w:val="00217748"/>
    <w:rsid w:val="0022150E"/>
    <w:rsid w:val="0022382D"/>
    <w:rsid w:val="00223D7B"/>
    <w:rsid w:val="00224131"/>
    <w:rsid w:val="002258B7"/>
    <w:rsid w:val="0022602D"/>
    <w:rsid w:val="00226DC4"/>
    <w:rsid w:val="00227296"/>
    <w:rsid w:val="0022791F"/>
    <w:rsid w:val="00230693"/>
    <w:rsid w:val="00231E19"/>
    <w:rsid w:val="002323EC"/>
    <w:rsid w:val="002339FA"/>
    <w:rsid w:val="00233DAF"/>
    <w:rsid w:val="002344E3"/>
    <w:rsid w:val="002350A8"/>
    <w:rsid w:val="002355AD"/>
    <w:rsid w:val="00236366"/>
    <w:rsid w:val="0023680E"/>
    <w:rsid w:val="00240B2B"/>
    <w:rsid w:val="002423CC"/>
    <w:rsid w:val="0024348F"/>
    <w:rsid w:val="00243E36"/>
    <w:rsid w:val="00247B37"/>
    <w:rsid w:val="002529CF"/>
    <w:rsid w:val="002534E8"/>
    <w:rsid w:val="0025489E"/>
    <w:rsid w:val="0025493F"/>
    <w:rsid w:val="00254CB2"/>
    <w:rsid w:val="00254CE7"/>
    <w:rsid w:val="00254E1C"/>
    <w:rsid w:val="002554BE"/>
    <w:rsid w:val="0025560E"/>
    <w:rsid w:val="00255BB8"/>
    <w:rsid w:val="002569EC"/>
    <w:rsid w:val="00257128"/>
    <w:rsid w:val="00257684"/>
    <w:rsid w:val="00261106"/>
    <w:rsid w:val="002614E6"/>
    <w:rsid w:val="0026382D"/>
    <w:rsid w:val="00263BF3"/>
    <w:rsid w:val="0026635A"/>
    <w:rsid w:val="002673AF"/>
    <w:rsid w:val="0027109B"/>
    <w:rsid w:val="0027243D"/>
    <w:rsid w:val="002724BF"/>
    <w:rsid w:val="002737FA"/>
    <w:rsid w:val="00273A4B"/>
    <w:rsid w:val="00274667"/>
    <w:rsid w:val="00274A8A"/>
    <w:rsid w:val="00274EC4"/>
    <w:rsid w:val="00274F0B"/>
    <w:rsid w:val="00275A54"/>
    <w:rsid w:val="00277876"/>
    <w:rsid w:val="00282705"/>
    <w:rsid w:val="00282D7B"/>
    <w:rsid w:val="00282E60"/>
    <w:rsid w:val="0028541E"/>
    <w:rsid w:val="00286048"/>
    <w:rsid w:val="00290408"/>
    <w:rsid w:val="0029125D"/>
    <w:rsid w:val="002929BD"/>
    <w:rsid w:val="00294F1E"/>
    <w:rsid w:val="00295173"/>
    <w:rsid w:val="002952BC"/>
    <w:rsid w:val="0029542A"/>
    <w:rsid w:val="00296673"/>
    <w:rsid w:val="002A0D6B"/>
    <w:rsid w:val="002A2DDE"/>
    <w:rsid w:val="002A3897"/>
    <w:rsid w:val="002A4C9E"/>
    <w:rsid w:val="002A514A"/>
    <w:rsid w:val="002A77C3"/>
    <w:rsid w:val="002B19A4"/>
    <w:rsid w:val="002B30B3"/>
    <w:rsid w:val="002B363A"/>
    <w:rsid w:val="002B48D7"/>
    <w:rsid w:val="002B526B"/>
    <w:rsid w:val="002B55FE"/>
    <w:rsid w:val="002B5764"/>
    <w:rsid w:val="002B5E84"/>
    <w:rsid w:val="002B63F5"/>
    <w:rsid w:val="002B6995"/>
    <w:rsid w:val="002B75BB"/>
    <w:rsid w:val="002C0103"/>
    <w:rsid w:val="002C0B86"/>
    <w:rsid w:val="002C24BF"/>
    <w:rsid w:val="002C2DC1"/>
    <w:rsid w:val="002C2F19"/>
    <w:rsid w:val="002C40A8"/>
    <w:rsid w:val="002C4F08"/>
    <w:rsid w:val="002C575F"/>
    <w:rsid w:val="002C641E"/>
    <w:rsid w:val="002C6FE5"/>
    <w:rsid w:val="002D0E7F"/>
    <w:rsid w:val="002D2D5F"/>
    <w:rsid w:val="002D2DF7"/>
    <w:rsid w:val="002D4961"/>
    <w:rsid w:val="002D5274"/>
    <w:rsid w:val="002D539A"/>
    <w:rsid w:val="002D6293"/>
    <w:rsid w:val="002D7A57"/>
    <w:rsid w:val="002D7BF5"/>
    <w:rsid w:val="002E5210"/>
    <w:rsid w:val="002E573C"/>
    <w:rsid w:val="002E7499"/>
    <w:rsid w:val="002F092F"/>
    <w:rsid w:val="002F1339"/>
    <w:rsid w:val="002F1622"/>
    <w:rsid w:val="002F16CD"/>
    <w:rsid w:val="002F17B7"/>
    <w:rsid w:val="002F1F7B"/>
    <w:rsid w:val="002F24BF"/>
    <w:rsid w:val="002F2B9F"/>
    <w:rsid w:val="002F2D2A"/>
    <w:rsid w:val="002F3773"/>
    <w:rsid w:val="002F6C26"/>
    <w:rsid w:val="002F7245"/>
    <w:rsid w:val="003028D2"/>
    <w:rsid w:val="00303C25"/>
    <w:rsid w:val="00303F2E"/>
    <w:rsid w:val="00304370"/>
    <w:rsid w:val="00305C97"/>
    <w:rsid w:val="0030617C"/>
    <w:rsid w:val="0031015E"/>
    <w:rsid w:val="003115D1"/>
    <w:rsid w:val="00312354"/>
    <w:rsid w:val="00312793"/>
    <w:rsid w:val="003129B0"/>
    <w:rsid w:val="00312EB3"/>
    <w:rsid w:val="00313494"/>
    <w:rsid w:val="0031351F"/>
    <w:rsid w:val="00313BDB"/>
    <w:rsid w:val="00313E61"/>
    <w:rsid w:val="003140FE"/>
    <w:rsid w:val="00314D6D"/>
    <w:rsid w:val="00316C0F"/>
    <w:rsid w:val="0032132B"/>
    <w:rsid w:val="003241A4"/>
    <w:rsid w:val="0032434D"/>
    <w:rsid w:val="0032504B"/>
    <w:rsid w:val="00325EFC"/>
    <w:rsid w:val="003264CA"/>
    <w:rsid w:val="00326E66"/>
    <w:rsid w:val="0033015C"/>
    <w:rsid w:val="00331F97"/>
    <w:rsid w:val="00332447"/>
    <w:rsid w:val="0033340C"/>
    <w:rsid w:val="0033356F"/>
    <w:rsid w:val="00333A38"/>
    <w:rsid w:val="003363A3"/>
    <w:rsid w:val="00336681"/>
    <w:rsid w:val="0033770E"/>
    <w:rsid w:val="0033793C"/>
    <w:rsid w:val="00337E54"/>
    <w:rsid w:val="003403CE"/>
    <w:rsid w:val="0034235C"/>
    <w:rsid w:val="00342509"/>
    <w:rsid w:val="00342531"/>
    <w:rsid w:val="0034278C"/>
    <w:rsid w:val="00342DDD"/>
    <w:rsid w:val="00342E0E"/>
    <w:rsid w:val="00343DE7"/>
    <w:rsid w:val="00343FC4"/>
    <w:rsid w:val="00345AD6"/>
    <w:rsid w:val="00345BA6"/>
    <w:rsid w:val="003464BD"/>
    <w:rsid w:val="0034698B"/>
    <w:rsid w:val="00346A63"/>
    <w:rsid w:val="003501DA"/>
    <w:rsid w:val="00350287"/>
    <w:rsid w:val="00351872"/>
    <w:rsid w:val="00351A74"/>
    <w:rsid w:val="003521C9"/>
    <w:rsid w:val="00352B9C"/>
    <w:rsid w:val="0035308E"/>
    <w:rsid w:val="00353090"/>
    <w:rsid w:val="00353EAC"/>
    <w:rsid w:val="0035465E"/>
    <w:rsid w:val="00356248"/>
    <w:rsid w:val="003571FF"/>
    <w:rsid w:val="003601C8"/>
    <w:rsid w:val="003607F6"/>
    <w:rsid w:val="00360C8D"/>
    <w:rsid w:val="00361331"/>
    <w:rsid w:val="00362853"/>
    <w:rsid w:val="003633F3"/>
    <w:rsid w:val="003637ED"/>
    <w:rsid w:val="00364619"/>
    <w:rsid w:val="003671FF"/>
    <w:rsid w:val="00370566"/>
    <w:rsid w:val="0037263B"/>
    <w:rsid w:val="003735A7"/>
    <w:rsid w:val="00373FA8"/>
    <w:rsid w:val="00374B77"/>
    <w:rsid w:val="00374C90"/>
    <w:rsid w:val="00375D63"/>
    <w:rsid w:val="00377023"/>
    <w:rsid w:val="00377A58"/>
    <w:rsid w:val="00377D24"/>
    <w:rsid w:val="00380D6E"/>
    <w:rsid w:val="0038195D"/>
    <w:rsid w:val="00382D6C"/>
    <w:rsid w:val="00382EE5"/>
    <w:rsid w:val="00383193"/>
    <w:rsid w:val="0038444F"/>
    <w:rsid w:val="00386A5A"/>
    <w:rsid w:val="00387731"/>
    <w:rsid w:val="00387F26"/>
    <w:rsid w:val="003906C5"/>
    <w:rsid w:val="00391616"/>
    <w:rsid w:val="0039165F"/>
    <w:rsid w:val="00393354"/>
    <w:rsid w:val="00393367"/>
    <w:rsid w:val="003950E3"/>
    <w:rsid w:val="00395961"/>
    <w:rsid w:val="00396D09"/>
    <w:rsid w:val="00397146"/>
    <w:rsid w:val="003A0BED"/>
    <w:rsid w:val="003A0F46"/>
    <w:rsid w:val="003A1061"/>
    <w:rsid w:val="003A1A40"/>
    <w:rsid w:val="003A2996"/>
    <w:rsid w:val="003A3C71"/>
    <w:rsid w:val="003A42A0"/>
    <w:rsid w:val="003A43F8"/>
    <w:rsid w:val="003A49C3"/>
    <w:rsid w:val="003A4BF9"/>
    <w:rsid w:val="003A4D94"/>
    <w:rsid w:val="003A74C9"/>
    <w:rsid w:val="003A7900"/>
    <w:rsid w:val="003A797E"/>
    <w:rsid w:val="003B0639"/>
    <w:rsid w:val="003B0B36"/>
    <w:rsid w:val="003B3B71"/>
    <w:rsid w:val="003B552E"/>
    <w:rsid w:val="003B6BBB"/>
    <w:rsid w:val="003B6D7B"/>
    <w:rsid w:val="003C1628"/>
    <w:rsid w:val="003C16E5"/>
    <w:rsid w:val="003C1A7E"/>
    <w:rsid w:val="003C1AEC"/>
    <w:rsid w:val="003C2B10"/>
    <w:rsid w:val="003C417C"/>
    <w:rsid w:val="003C45E4"/>
    <w:rsid w:val="003C79E0"/>
    <w:rsid w:val="003C7C5D"/>
    <w:rsid w:val="003C7E49"/>
    <w:rsid w:val="003D03F3"/>
    <w:rsid w:val="003D04CE"/>
    <w:rsid w:val="003D258D"/>
    <w:rsid w:val="003D293D"/>
    <w:rsid w:val="003D377E"/>
    <w:rsid w:val="003D3EB8"/>
    <w:rsid w:val="003D45F0"/>
    <w:rsid w:val="003D6AF0"/>
    <w:rsid w:val="003D757E"/>
    <w:rsid w:val="003E0045"/>
    <w:rsid w:val="003E0C75"/>
    <w:rsid w:val="003E12B5"/>
    <w:rsid w:val="003E1D28"/>
    <w:rsid w:val="003E27CB"/>
    <w:rsid w:val="003E310F"/>
    <w:rsid w:val="003E4688"/>
    <w:rsid w:val="003E4DD9"/>
    <w:rsid w:val="003E776B"/>
    <w:rsid w:val="003F0200"/>
    <w:rsid w:val="003F260B"/>
    <w:rsid w:val="003F2B74"/>
    <w:rsid w:val="003F3B72"/>
    <w:rsid w:val="003F4B72"/>
    <w:rsid w:val="00401264"/>
    <w:rsid w:val="00402B5D"/>
    <w:rsid w:val="00405136"/>
    <w:rsid w:val="00406B4C"/>
    <w:rsid w:val="00406FEA"/>
    <w:rsid w:val="00407B0D"/>
    <w:rsid w:val="004109A5"/>
    <w:rsid w:val="0041294B"/>
    <w:rsid w:val="00412B18"/>
    <w:rsid w:val="004149A2"/>
    <w:rsid w:val="00415EE7"/>
    <w:rsid w:val="00416E70"/>
    <w:rsid w:val="00417397"/>
    <w:rsid w:val="00426293"/>
    <w:rsid w:val="00426422"/>
    <w:rsid w:val="004269E2"/>
    <w:rsid w:val="00427D12"/>
    <w:rsid w:val="00427E4D"/>
    <w:rsid w:val="004301D5"/>
    <w:rsid w:val="004335D6"/>
    <w:rsid w:val="00433E12"/>
    <w:rsid w:val="00435F5F"/>
    <w:rsid w:val="004400E0"/>
    <w:rsid w:val="004410E2"/>
    <w:rsid w:val="00442C4C"/>
    <w:rsid w:val="004452EA"/>
    <w:rsid w:val="00445A4B"/>
    <w:rsid w:val="00445F5C"/>
    <w:rsid w:val="00450234"/>
    <w:rsid w:val="00450C3F"/>
    <w:rsid w:val="004539B4"/>
    <w:rsid w:val="0045440D"/>
    <w:rsid w:val="004550CE"/>
    <w:rsid w:val="004562A7"/>
    <w:rsid w:val="0045768B"/>
    <w:rsid w:val="00460194"/>
    <w:rsid w:val="00460884"/>
    <w:rsid w:val="00460A11"/>
    <w:rsid w:val="00466459"/>
    <w:rsid w:val="0046784F"/>
    <w:rsid w:val="00467B39"/>
    <w:rsid w:val="00471960"/>
    <w:rsid w:val="004725B8"/>
    <w:rsid w:val="00472AF6"/>
    <w:rsid w:val="00473DC0"/>
    <w:rsid w:val="004742CB"/>
    <w:rsid w:val="00476976"/>
    <w:rsid w:val="00481094"/>
    <w:rsid w:val="00481111"/>
    <w:rsid w:val="0048297F"/>
    <w:rsid w:val="00483731"/>
    <w:rsid w:val="00483D29"/>
    <w:rsid w:val="00483E93"/>
    <w:rsid w:val="00484917"/>
    <w:rsid w:val="0048637D"/>
    <w:rsid w:val="004909B0"/>
    <w:rsid w:val="00491094"/>
    <w:rsid w:val="004910FF"/>
    <w:rsid w:val="00491C14"/>
    <w:rsid w:val="00493A18"/>
    <w:rsid w:val="00496A71"/>
    <w:rsid w:val="00496B7B"/>
    <w:rsid w:val="004A0A48"/>
    <w:rsid w:val="004A1DE0"/>
    <w:rsid w:val="004A4A68"/>
    <w:rsid w:val="004A4BBB"/>
    <w:rsid w:val="004A5F56"/>
    <w:rsid w:val="004A78CD"/>
    <w:rsid w:val="004B01DD"/>
    <w:rsid w:val="004B0863"/>
    <w:rsid w:val="004B1224"/>
    <w:rsid w:val="004B17CC"/>
    <w:rsid w:val="004B205C"/>
    <w:rsid w:val="004B21EB"/>
    <w:rsid w:val="004B35E5"/>
    <w:rsid w:val="004B503F"/>
    <w:rsid w:val="004B59DA"/>
    <w:rsid w:val="004B5AFE"/>
    <w:rsid w:val="004B61BB"/>
    <w:rsid w:val="004C09D0"/>
    <w:rsid w:val="004C13B4"/>
    <w:rsid w:val="004C1609"/>
    <w:rsid w:val="004C1D04"/>
    <w:rsid w:val="004C1E79"/>
    <w:rsid w:val="004C555C"/>
    <w:rsid w:val="004C5CE6"/>
    <w:rsid w:val="004D07A3"/>
    <w:rsid w:val="004D132A"/>
    <w:rsid w:val="004D19E6"/>
    <w:rsid w:val="004D2F6B"/>
    <w:rsid w:val="004D2F9F"/>
    <w:rsid w:val="004D3449"/>
    <w:rsid w:val="004D4766"/>
    <w:rsid w:val="004D47E1"/>
    <w:rsid w:val="004D486B"/>
    <w:rsid w:val="004D5EA2"/>
    <w:rsid w:val="004D73CC"/>
    <w:rsid w:val="004E0054"/>
    <w:rsid w:val="004E13DE"/>
    <w:rsid w:val="004E197D"/>
    <w:rsid w:val="004E2E74"/>
    <w:rsid w:val="004E55A4"/>
    <w:rsid w:val="004E5FF1"/>
    <w:rsid w:val="004F1D18"/>
    <w:rsid w:val="004F1FDC"/>
    <w:rsid w:val="004F2FBC"/>
    <w:rsid w:val="004F3C1A"/>
    <w:rsid w:val="004F630C"/>
    <w:rsid w:val="004F6495"/>
    <w:rsid w:val="004F6566"/>
    <w:rsid w:val="004F6752"/>
    <w:rsid w:val="00502725"/>
    <w:rsid w:val="00502DCA"/>
    <w:rsid w:val="005030CB"/>
    <w:rsid w:val="00503A04"/>
    <w:rsid w:val="00506DE1"/>
    <w:rsid w:val="00506E73"/>
    <w:rsid w:val="0050770B"/>
    <w:rsid w:val="005078CF"/>
    <w:rsid w:val="00511877"/>
    <w:rsid w:val="0051255F"/>
    <w:rsid w:val="00513F59"/>
    <w:rsid w:val="00514815"/>
    <w:rsid w:val="00515AA9"/>
    <w:rsid w:val="00516BD2"/>
    <w:rsid w:val="0051701C"/>
    <w:rsid w:val="00520ACF"/>
    <w:rsid w:val="00522686"/>
    <w:rsid w:val="0052392C"/>
    <w:rsid w:val="00524287"/>
    <w:rsid w:val="00524EC9"/>
    <w:rsid w:val="00525190"/>
    <w:rsid w:val="0052722A"/>
    <w:rsid w:val="0052762E"/>
    <w:rsid w:val="00530115"/>
    <w:rsid w:val="00530DDF"/>
    <w:rsid w:val="00532056"/>
    <w:rsid w:val="005325BF"/>
    <w:rsid w:val="005328D2"/>
    <w:rsid w:val="00534CD4"/>
    <w:rsid w:val="00535D03"/>
    <w:rsid w:val="00536B35"/>
    <w:rsid w:val="00536C5B"/>
    <w:rsid w:val="00540CF7"/>
    <w:rsid w:val="00541228"/>
    <w:rsid w:val="00542A49"/>
    <w:rsid w:val="005436E2"/>
    <w:rsid w:val="0054432D"/>
    <w:rsid w:val="00544AEE"/>
    <w:rsid w:val="00544EB5"/>
    <w:rsid w:val="00544FFB"/>
    <w:rsid w:val="0054587B"/>
    <w:rsid w:val="00545944"/>
    <w:rsid w:val="00545FEA"/>
    <w:rsid w:val="00547315"/>
    <w:rsid w:val="005473A2"/>
    <w:rsid w:val="0055154B"/>
    <w:rsid w:val="005522DE"/>
    <w:rsid w:val="005533B3"/>
    <w:rsid w:val="005546B5"/>
    <w:rsid w:val="00555A0D"/>
    <w:rsid w:val="00555E2E"/>
    <w:rsid w:val="00557F39"/>
    <w:rsid w:val="00560392"/>
    <w:rsid w:val="005623C9"/>
    <w:rsid w:val="005625CB"/>
    <w:rsid w:val="00562722"/>
    <w:rsid w:val="00562D02"/>
    <w:rsid w:val="00564101"/>
    <w:rsid w:val="00565D0F"/>
    <w:rsid w:val="005711AE"/>
    <w:rsid w:val="00571CCC"/>
    <w:rsid w:val="00572DE6"/>
    <w:rsid w:val="0057366B"/>
    <w:rsid w:val="00574034"/>
    <w:rsid w:val="00574C50"/>
    <w:rsid w:val="00574D40"/>
    <w:rsid w:val="00575F1F"/>
    <w:rsid w:val="00581803"/>
    <w:rsid w:val="0058329C"/>
    <w:rsid w:val="005837E6"/>
    <w:rsid w:val="0058613D"/>
    <w:rsid w:val="005866FA"/>
    <w:rsid w:val="00586A94"/>
    <w:rsid w:val="00586CCE"/>
    <w:rsid w:val="00590124"/>
    <w:rsid w:val="0059085C"/>
    <w:rsid w:val="0059211F"/>
    <w:rsid w:val="00593B2D"/>
    <w:rsid w:val="00593C0C"/>
    <w:rsid w:val="00594B7C"/>
    <w:rsid w:val="00594B7D"/>
    <w:rsid w:val="0059563D"/>
    <w:rsid w:val="00595F53"/>
    <w:rsid w:val="005A07E8"/>
    <w:rsid w:val="005A29DA"/>
    <w:rsid w:val="005A3A5C"/>
    <w:rsid w:val="005A4684"/>
    <w:rsid w:val="005A4A41"/>
    <w:rsid w:val="005A4B37"/>
    <w:rsid w:val="005A4E47"/>
    <w:rsid w:val="005A4F77"/>
    <w:rsid w:val="005A5782"/>
    <w:rsid w:val="005A57B2"/>
    <w:rsid w:val="005A5826"/>
    <w:rsid w:val="005A5EC1"/>
    <w:rsid w:val="005A5F1E"/>
    <w:rsid w:val="005A642B"/>
    <w:rsid w:val="005A7C81"/>
    <w:rsid w:val="005B0499"/>
    <w:rsid w:val="005B0954"/>
    <w:rsid w:val="005B19E3"/>
    <w:rsid w:val="005B2661"/>
    <w:rsid w:val="005B2989"/>
    <w:rsid w:val="005B2CC9"/>
    <w:rsid w:val="005B3283"/>
    <w:rsid w:val="005B40D6"/>
    <w:rsid w:val="005B4747"/>
    <w:rsid w:val="005B485E"/>
    <w:rsid w:val="005B4898"/>
    <w:rsid w:val="005B5730"/>
    <w:rsid w:val="005B60FB"/>
    <w:rsid w:val="005C0182"/>
    <w:rsid w:val="005C119E"/>
    <w:rsid w:val="005C1220"/>
    <w:rsid w:val="005C3F1F"/>
    <w:rsid w:val="005C5A7E"/>
    <w:rsid w:val="005C7B54"/>
    <w:rsid w:val="005D05DA"/>
    <w:rsid w:val="005D07A1"/>
    <w:rsid w:val="005D15A8"/>
    <w:rsid w:val="005D1AF2"/>
    <w:rsid w:val="005D2625"/>
    <w:rsid w:val="005D3506"/>
    <w:rsid w:val="005D46A9"/>
    <w:rsid w:val="005D4AB4"/>
    <w:rsid w:val="005D4C95"/>
    <w:rsid w:val="005D5095"/>
    <w:rsid w:val="005D554C"/>
    <w:rsid w:val="005D56B8"/>
    <w:rsid w:val="005D5E10"/>
    <w:rsid w:val="005D5F4B"/>
    <w:rsid w:val="005D66D4"/>
    <w:rsid w:val="005D6736"/>
    <w:rsid w:val="005D74D7"/>
    <w:rsid w:val="005D7947"/>
    <w:rsid w:val="005E0AEB"/>
    <w:rsid w:val="005E0DA1"/>
    <w:rsid w:val="005E0FA7"/>
    <w:rsid w:val="005E1711"/>
    <w:rsid w:val="005E5D32"/>
    <w:rsid w:val="005E7899"/>
    <w:rsid w:val="005E7D1C"/>
    <w:rsid w:val="005F145A"/>
    <w:rsid w:val="005F18A1"/>
    <w:rsid w:val="005F1FFF"/>
    <w:rsid w:val="005F33AA"/>
    <w:rsid w:val="005F4341"/>
    <w:rsid w:val="005F4FA6"/>
    <w:rsid w:val="005F7AD0"/>
    <w:rsid w:val="00600949"/>
    <w:rsid w:val="00602844"/>
    <w:rsid w:val="0060303E"/>
    <w:rsid w:val="00603EBE"/>
    <w:rsid w:val="00604C22"/>
    <w:rsid w:val="00606328"/>
    <w:rsid w:val="0060665F"/>
    <w:rsid w:val="00610252"/>
    <w:rsid w:val="006113C2"/>
    <w:rsid w:val="0061194A"/>
    <w:rsid w:val="006119E2"/>
    <w:rsid w:val="00611C9F"/>
    <w:rsid w:val="006136B8"/>
    <w:rsid w:val="006151DF"/>
    <w:rsid w:val="006212DC"/>
    <w:rsid w:val="006222E2"/>
    <w:rsid w:val="0062284E"/>
    <w:rsid w:val="00622BAD"/>
    <w:rsid w:val="00622FEC"/>
    <w:rsid w:val="00623AA6"/>
    <w:rsid w:val="006245EA"/>
    <w:rsid w:val="00624E14"/>
    <w:rsid w:val="00625041"/>
    <w:rsid w:val="00625213"/>
    <w:rsid w:val="00625C0C"/>
    <w:rsid w:val="006276DD"/>
    <w:rsid w:val="00627FDB"/>
    <w:rsid w:val="00630011"/>
    <w:rsid w:val="00630361"/>
    <w:rsid w:val="00630E3D"/>
    <w:rsid w:val="0063150D"/>
    <w:rsid w:val="00631E49"/>
    <w:rsid w:val="00631EF6"/>
    <w:rsid w:val="006332A0"/>
    <w:rsid w:val="0063416C"/>
    <w:rsid w:val="0063720F"/>
    <w:rsid w:val="00640077"/>
    <w:rsid w:val="00640149"/>
    <w:rsid w:val="006407AF"/>
    <w:rsid w:val="006408CA"/>
    <w:rsid w:val="0064097F"/>
    <w:rsid w:val="00640D51"/>
    <w:rsid w:val="00640FB4"/>
    <w:rsid w:val="00641317"/>
    <w:rsid w:val="00641BE4"/>
    <w:rsid w:val="00641F07"/>
    <w:rsid w:val="006423F8"/>
    <w:rsid w:val="006426D4"/>
    <w:rsid w:val="006430C4"/>
    <w:rsid w:val="00643D0B"/>
    <w:rsid w:val="006454CF"/>
    <w:rsid w:val="00645655"/>
    <w:rsid w:val="00645B42"/>
    <w:rsid w:val="00646460"/>
    <w:rsid w:val="00646574"/>
    <w:rsid w:val="00646618"/>
    <w:rsid w:val="0064775C"/>
    <w:rsid w:val="00647970"/>
    <w:rsid w:val="00651EAF"/>
    <w:rsid w:val="00653C71"/>
    <w:rsid w:val="00653DC7"/>
    <w:rsid w:val="00655D32"/>
    <w:rsid w:val="00656371"/>
    <w:rsid w:val="00657195"/>
    <w:rsid w:val="0065727E"/>
    <w:rsid w:val="00660667"/>
    <w:rsid w:val="00660DB0"/>
    <w:rsid w:val="00661D66"/>
    <w:rsid w:val="006622FA"/>
    <w:rsid w:val="00664497"/>
    <w:rsid w:val="00664895"/>
    <w:rsid w:val="0066490B"/>
    <w:rsid w:val="00664F9F"/>
    <w:rsid w:val="006668B1"/>
    <w:rsid w:val="00666C14"/>
    <w:rsid w:val="00667F37"/>
    <w:rsid w:val="006707E1"/>
    <w:rsid w:val="006727BF"/>
    <w:rsid w:val="00672CC0"/>
    <w:rsid w:val="00673C2B"/>
    <w:rsid w:val="0067435A"/>
    <w:rsid w:val="0067475F"/>
    <w:rsid w:val="00675A09"/>
    <w:rsid w:val="0067667D"/>
    <w:rsid w:val="006768E2"/>
    <w:rsid w:val="00677BD7"/>
    <w:rsid w:val="00680C36"/>
    <w:rsid w:val="00681555"/>
    <w:rsid w:val="006828AB"/>
    <w:rsid w:val="006832F3"/>
    <w:rsid w:val="00683AF2"/>
    <w:rsid w:val="006859FC"/>
    <w:rsid w:val="00686A7B"/>
    <w:rsid w:val="00686B6B"/>
    <w:rsid w:val="00687CB9"/>
    <w:rsid w:val="00693883"/>
    <w:rsid w:val="006946B2"/>
    <w:rsid w:val="00695DEE"/>
    <w:rsid w:val="006965CD"/>
    <w:rsid w:val="006A028E"/>
    <w:rsid w:val="006A0E63"/>
    <w:rsid w:val="006A2466"/>
    <w:rsid w:val="006A2B29"/>
    <w:rsid w:val="006A2C13"/>
    <w:rsid w:val="006A39D1"/>
    <w:rsid w:val="006A44A7"/>
    <w:rsid w:val="006A52F9"/>
    <w:rsid w:val="006A534D"/>
    <w:rsid w:val="006A5B7D"/>
    <w:rsid w:val="006A6AB5"/>
    <w:rsid w:val="006B0970"/>
    <w:rsid w:val="006B0DE0"/>
    <w:rsid w:val="006B0FC0"/>
    <w:rsid w:val="006B1C17"/>
    <w:rsid w:val="006B3DDA"/>
    <w:rsid w:val="006B4254"/>
    <w:rsid w:val="006B5EB5"/>
    <w:rsid w:val="006B6BF1"/>
    <w:rsid w:val="006B7B01"/>
    <w:rsid w:val="006B7CFB"/>
    <w:rsid w:val="006C03BB"/>
    <w:rsid w:val="006C03CC"/>
    <w:rsid w:val="006C153D"/>
    <w:rsid w:val="006C1F79"/>
    <w:rsid w:val="006C232F"/>
    <w:rsid w:val="006C2448"/>
    <w:rsid w:val="006C5418"/>
    <w:rsid w:val="006C599A"/>
    <w:rsid w:val="006C6092"/>
    <w:rsid w:val="006C6765"/>
    <w:rsid w:val="006D01B6"/>
    <w:rsid w:val="006D08C8"/>
    <w:rsid w:val="006D1666"/>
    <w:rsid w:val="006D17F8"/>
    <w:rsid w:val="006D2CCC"/>
    <w:rsid w:val="006D5B2E"/>
    <w:rsid w:val="006D604B"/>
    <w:rsid w:val="006D71B0"/>
    <w:rsid w:val="006D79A9"/>
    <w:rsid w:val="006D7F43"/>
    <w:rsid w:val="006E021F"/>
    <w:rsid w:val="006E0995"/>
    <w:rsid w:val="006E1CBD"/>
    <w:rsid w:val="006E206B"/>
    <w:rsid w:val="006E289F"/>
    <w:rsid w:val="006E3330"/>
    <w:rsid w:val="006E4FD8"/>
    <w:rsid w:val="006F0F66"/>
    <w:rsid w:val="006F1E11"/>
    <w:rsid w:val="006F2107"/>
    <w:rsid w:val="006F2824"/>
    <w:rsid w:val="006F2DAB"/>
    <w:rsid w:val="006F2E4F"/>
    <w:rsid w:val="006F3D6B"/>
    <w:rsid w:val="006F3F1F"/>
    <w:rsid w:val="006F52D6"/>
    <w:rsid w:val="006F58DE"/>
    <w:rsid w:val="006F5D5E"/>
    <w:rsid w:val="006F7ECC"/>
    <w:rsid w:val="007028D7"/>
    <w:rsid w:val="00702EDC"/>
    <w:rsid w:val="00702F00"/>
    <w:rsid w:val="00704E61"/>
    <w:rsid w:val="00705864"/>
    <w:rsid w:val="0070610F"/>
    <w:rsid w:val="007064D4"/>
    <w:rsid w:val="00706E35"/>
    <w:rsid w:val="00710649"/>
    <w:rsid w:val="007107DA"/>
    <w:rsid w:val="00711BD2"/>
    <w:rsid w:val="007125EC"/>
    <w:rsid w:val="0071275B"/>
    <w:rsid w:val="007135DE"/>
    <w:rsid w:val="0071413F"/>
    <w:rsid w:val="00714BCD"/>
    <w:rsid w:val="007151E5"/>
    <w:rsid w:val="007155A0"/>
    <w:rsid w:val="00715CAC"/>
    <w:rsid w:val="007162A7"/>
    <w:rsid w:val="007175EE"/>
    <w:rsid w:val="00721B21"/>
    <w:rsid w:val="00721BBA"/>
    <w:rsid w:val="007227D2"/>
    <w:rsid w:val="00726C04"/>
    <w:rsid w:val="00726CC3"/>
    <w:rsid w:val="0073273A"/>
    <w:rsid w:val="007334A9"/>
    <w:rsid w:val="00734887"/>
    <w:rsid w:val="007359F3"/>
    <w:rsid w:val="00737D91"/>
    <w:rsid w:val="00743064"/>
    <w:rsid w:val="007435E8"/>
    <w:rsid w:val="00743859"/>
    <w:rsid w:val="007439F3"/>
    <w:rsid w:val="00745AF5"/>
    <w:rsid w:val="00746B41"/>
    <w:rsid w:val="0075001F"/>
    <w:rsid w:val="0075004E"/>
    <w:rsid w:val="00750F3C"/>
    <w:rsid w:val="00751F55"/>
    <w:rsid w:val="00752624"/>
    <w:rsid w:val="00752AFA"/>
    <w:rsid w:val="0075305A"/>
    <w:rsid w:val="00755210"/>
    <w:rsid w:val="00755219"/>
    <w:rsid w:val="007560E0"/>
    <w:rsid w:val="007565CD"/>
    <w:rsid w:val="00756C7E"/>
    <w:rsid w:val="007573FC"/>
    <w:rsid w:val="00757648"/>
    <w:rsid w:val="00757918"/>
    <w:rsid w:val="00760017"/>
    <w:rsid w:val="00761514"/>
    <w:rsid w:val="00763F8A"/>
    <w:rsid w:val="0076678C"/>
    <w:rsid w:val="007700F7"/>
    <w:rsid w:val="00770D92"/>
    <w:rsid w:val="0077312C"/>
    <w:rsid w:val="007736C1"/>
    <w:rsid w:val="0077400E"/>
    <w:rsid w:val="00774EB6"/>
    <w:rsid w:val="007750E4"/>
    <w:rsid w:val="007757AC"/>
    <w:rsid w:val="00775E22"/>
    <w:rsid w:val="00776709"/>
    <w:rsid w:val="00780978"/>
    <w:rsid w:val="00780E3F"/>
    <w:rsid w:val="00781ADF"/>
    <w:rsid w:val="00783ED6"/>
    <w:rsid w:val="00785284"/>
    <w:rsid w:val="00786EAA"/>
    <w:rsid w:val="00790372"/>
    <w:rsid w:val="00790451"/>
    <w:rsid w:val="00790E90"/>
    <w:rsid w:val="007910A6"/>
    <w:rsid w:val="0079487B"/>
    <w:rsid w:val="00795028"/>
    <w:rsid w:val="00796942"/>
    <w:rsid w:val="00797AD0"/>
    <w:rsid w:val="007A06FA"/>
    <w:rsid w:val="007A080E"/>
    <w:rsid w:val="007A1667"/>
    <w:rsid w:val="007A229D"/>
    <w:rsid w:val="007A29FC"/>
    <w:rsid w:val="007A3330"/>
    <w:rsid w:val="007A4BB9"/>
    <w:rsid w:val="007A5AE8"/>
    <w:rsid w:val="007A5B30"/>
    <w:rsid w:val="007B040C"/>
    <w:rsid w:val="007B0B66"/>
    <w:rsid w:val="007B15CB"/>
    <w:rsid w:val="007B22C8"/>
    <w:rsid w:val="007B27BF"/>
    <w:rsid w:val="007B2FCA"/>
    <w:rsid w:val="007B30EC"/>
    <w:rsid w:val="007B3A95"/>
    <w:rsid w:val="007B4178"/>
    <w:rsid w:val="007B4217"/>
    <w:rsid w:val="007B4E90"/>
    <w:rsid w:val="007B5D9E"/>
    <w:rsid w:val="007B6341"/>
    <w:rsid w:val="007B6E23"/>
    <w:rsid w:val="007C0F53"/>
    <w:rsid w:val="007C1AD1"/>
    <w:rsid w:val="007C1CC1"/>
    <w:rsid w:val="007C205B"/>
    <w:rsid w:val="007C3CD5"/>
    <w:rsid w:val="007C3D1D"/>
    <w:rsid w:val="007C4021"/>
    <w:rsid w:val="007C4F9A"/>
    <w:rsid w:val="007C524F"/>
    <w:rsid w:val="007C556B"/>
    <w:rsid w:val="007C65D4"/>
    <w:rsid w:val="007C6B72"/>
    <w:rsid w:val="007D171C"/>
    <w:rsid w:val="007D4BC3"/>
    <w:rsid w:val="007D5787"/>
    <w:rsid w:val="007D6697"/>
    <w:rsid w:val="007D7E73"/>
    <w:rsid w:val="007E0A36"/>
    <w:rsid w:val="007E0C21"/>
    <w:rsid w:val="007E14E2"/>
    <w:rsid w:val="007E32D4"/>
    <w:rsid w:val="007E339D"/>
    <w:rsid w:val="007E3D4B"/>
    <w:rsid w:val="007E42E4"/>
    <w:rsid w:val="007E5620"/>
    <w:rsid w:val="007E7176"/>
    <w:rsid w:val="007F0436"/>
    <w:rsid w:val="007F0840"/>
    <w:rsid w:val="007F187D"/>
    <w:rsid w:val="007F31F8"/>
    <w:rsid w:val="007F3954"/>
    <w:rsid w:val="007F3AC2"/>
    <w:rsid w:val="007F4D86"/>
    <w:rsid w:val="007F75D5"/>
    <w:rsid w:val="00800B82"/>
    <w:rsid w:val="00801F13"/>
    <w:rsid w:val="008020D0"/>
    <w:rsid w:val="008025DB"/>
    <w:rsid w:val="008031B6"/>
    <w:rsid w:val="0080392E"/>
    <w:rsid w:val="00803BB0"/>
    <w:rsid w:val="008054B7"/>
    <w:rsid w:val="00806FD4"/>
    <w:rsid w:val="0080777D"/>
    <w:rsid w:val="00807A3C"/>
    <w:rsid w:val="00807C86"/>
    <w:rsid w:val="008110B9"/>
    <w:rsid w:val="00811B66"/>
    <w:rsid w:val="00811C72"/>
    <w:rsid w:val="00812B7B"/>
    <w:rsid w:val="008131D6"/>
    <w:rsid w:val="00813658"/>
    <w:rsid w:val="008145E3"/>
    <w:rsid w:val="00814F27"/>
    <w:rsid w:val="0081526D"/>
    <w:rsid w:val="008156E6"/>
    <w:rsid w:val="0081637D"/>
    <w:rsid w:val="008175AF"/>
    <w:rsid w:val="008209B3"/>
    <w:rsid w:val="00821A50"/>
    <w:rsid w:val="00822D95"/>
    <w:rsid w:val="008237F3"/>
    <w:rsid w:val="00827258"/>
    <w:rsid w:val="00827531"/>
    <w:rsid w:val="00830CA5"/>
    <w:rsid w:val="00831E2B"/>
    <w:rsid w:val="00832A1F"/>
    <w:rsid w:val="00833ACF"/>
    <w:rsid w:val="0083492B"/>
    <w:rsid w:val="00834A05"/>
    <w:rsid w:val="00834E08"/>
    <w:rsid w:val="00835E19"/>
    <w:rsid w:val="008377EB"/>
    <w:rsid w:val="008378E4"/>
    <w:rsid w:val="00837CE1"/>
    <w:rsid w:val="00842831"/>
    <w:rsid w:val="0084286B"/>
    <w:rsid w:val="008434A7"/>
    <w:rsid w:val="0084354A"/>
    <w:rsid w:val="00843834"/>
    <w:rsid w:val="00843D00"/>
    <w:rsid w:val="008441DC"/>
    <w:rsid w:val="008445B8"/>
    <w:rsid w:val="00844B8A"/>
    <w:rsid w:val="008470E8"/>
    <w:rsid w:val="008476AA"/>
    <w:rsid w:val="008479A2"/>
    <w:rsid w:val="008503B8"/>
    <w:rsid w:val="00850EAA"/>
    <w:rsid w:val="0085208E"/>
    <w:rsid w:val="008520A3"/>
    <w:rsid w:val="0085269D"/>
    <w:rsid w:val="008529BD"/>
    <w:rsid w:val="00853374"/>
    <w:rsid w:val="00855325"/>
    <w:rsid w:val="00855606"/>
    <w:rsid w:val="0085708B"/>
    <w:rsid w:val="00857999"/>
    <w:rsid w:val="00857B58"/>
    <w:rsid w:val="008602B8"/>
    <w:rsid w:val="008603C4"/>
    <w:rsid w:val="00860D2E"/>
    <w:rsid w:val="00860D6E"/>
    <w:rsid w:val="008614CE"/>
    <w:rsid w:val="008646BB"/>
    <w:rsid w:val="0086503B"/>
    <w:rsid w:val="00867CB8"/>
    <w:rsid w:val="00870719"/>
    <w:rsid w:val="00870BC2"/>
    <w:rsid w:val="00871C22"/>
    <w:rsid w:val="00873B44"/>
    <w:rsid w:val="00875B8F"/>
    <w:rsid w:val="00877B59"/>
    <w:rsid w:val="008807B1"/>
    <w:rsid w:val="00880842"/>
    <w:rsid w:val="00880DB0"/>
    <w:rsid w:val="008825D2"/>
    <w:rsid w:val="00882902"/>
    <w:rsid w:val="0088291C"/>
    <w:rsid w:val="00882A70"/>
    <w:rsid w:val="00882B0E"/>
    <w:rsid w:val="00882FFC"/>
    <w:rsid w:val="00883E5A"/>
    <w:rsid w:val="008845FC"/>
    <w:rsid w:val="00885168"/>
    <w:rsid w:val="008876E0"/>
    <w:rsid w:val="00890FD7"/>
    <w:rsid w:val="00892532"/>
    <w:rsid w:val="0089374A"/>
    <w:rsid w:val="00893D31"/>
    <w:rsid w:val="00893EC8"/>
    <w:rsid w:val="008942C6"/>
    <w:rsid w:val="0089445F"/>
    <w:rsid w:val="00894C39"/>
    <w:rsid w:val="00895831"/>
    <w:rsid w:val="0089678F"/>
    <w:rsid w:val="0089793A"/>
    <w:rsid w:val="008A00E2"/>
    <w:rsid w:val="008A290B"/>
    <w:rsid w:val="008A3CAD"/>
    <w:rsid w:val="008A6AE4"/>
    <w:rsid w:val="008B2FA6"/>
    <w:rsid w:val="008B4DCA"/>
    <w:rsid w:val="008B7A04"/>
    <w:rsid w:val="008C041C"/>
    <w:rsid w:val="008C22A5"/>
    <w:rsid w:val="008C2F0C"/>
    <w:rsid w:val="008C3E35"/>
    <w:rsid w:val="008C3FF5"/>
    <w:rsid w:val="008C4403"/>
    <w:rsid w:val="008C484A"/>
    <w:rsid w:val="008C4DFF"/>
    <w:rsid w:val="008C7370"/>
    <w:rsid w:val="008C7920"/>
    <w:rsid w:val="008C7C00"/>
    <w:rsid w:val="008D0EE9"/>
    <w:rsid w:val="008D15F7"/>
    <w:rsid w:val="008D6C6B"/>
    <w:rsid w:val="008D6F18"/>
    <w:rsid w:val="008E0561"/>
    <w:rsid w:val="008E36F3"/>
    <w:rsid w:val="008E385B"/>
    <w:rsid w:val="008E39EA"/>
    <w:rsid w:val="008E4F52"/>
    <w:rsid w:val="008E5564"/>
    <w:rsid w:val="008E622D"/>
    <w:rsid w:val="008E71A2"/>
    <w:rsid w:val="008F014E"/>
    <w:rsid w:val="008F02A4"/>
    <w:rsid w:val="008F077D"/>
    <w:rsid w:val="008F0958"/>
    <w:rsid w:val="008F0EC2"/>
    <w:rsid w:val="008F2609"/>
    <w:rsid w:val="008F32B0"/>
    <w:rsid w:val="008F3DD4"/>
    <w:rsid w:val="008F3E76"/>
    <w:rsid w:val="008F5BC3"/>
    <w:rsid w:val="008F5E2E"/>
    <w:rsid w:val="008F65FD"/>
    <w:rsid w:val="008F74B1"/>
    <w:rsid w:val="008F7522"/>
    <w:rsid w:val="00900605"/>
    <w:rsid w:val="009075FC"/>
    <w:rsid w:val="00907BB3"/>
    <w:rsid w:val="00907C12"/>
    <w:rsid w:val="00907D59"/>
    <w:rsid w:val="00910947"/>
    <w:rsid w:val="00910F7B"/>
    <w:rsid w:val="00911B88"/>
    <w:rsid w:val="00911E67"/>
    <w:rsid w:val="009129CB"/>
    <w:rsid w:val="0091387F"/>
    <w:rsid w:val="00913D40"/>
    <w:rsid w:val="00914A66"/>
    <w:rsid w:val="00915BDC"/>
    <w:rsid w:val="00916493"/>
    <w:rsid w:val="00916DCE"/>
    <w:rsid w:val="00921715"/>
    <w:rsid w:val="00921886"/>
    <w:rsid w:val="009219FD"/>
    <w:rsid w:val="00921F01"/>
    <w:rsid w:val="00921FAC"/>
    <w:rsid w:val="009235F7"/>
    <w:rsid w:val="00923938"/>
    <w:rsid w:val="00926903"/>
    <w:rsid w:val="00926AA0"/>
    <w:rsid w:val="00926BB1"/>
    <w:rsid w:val="00926F61"/>
    <w:rsid w:val="009276A4"/>
    <w:rsid w:val="00930937"/>
    <w:rsid w:val="00930C3E"/>
    <w:rsid w:val="00930E68"/>
    <w:rsid w:val="0093130A"/>
    <w:rsid w:val="00931BBB"/>
    <w:rsid w:val="00931EC5"/>
    <w:rsid w:val="00932611"/>
    <w:rsid w:val="009340F9"/>
    <w:rsid w:val="00935114"/>
    <w:rsid w:val="00935577"/>
    <w:rsid w:val="00935630"/>
    <w:rsid w:val="0093753A"/>
    <w:rsid w:val="00941649"/>
    <w:rsid w:val="0094264D"/>
    <w:rsid w:val="00943727"/>
    <w:rsid w:val="009449B2"/>
    <w:rsid w:val="00945164"/>
    <w:rsid w:val="00946299"/>
    <w:rsid w:val="009522E3"/>
    <w:rsid w:val="009526FB"/>
    <w:rsid w:val="00953B70"/>
    <w:rsid w:val="0095407C"/>
    <w:rsid w:val="00956FDE"/>
    <w:rsid w:val="009611FD"/>
    <w:rsid w:val="009630BF"/>
    <w:rsid w:val="009639CD"/>
    <w:rsid w:val="00964968"/>
    <w:rsid w:val="00964A77"/>
    <w:rsid w:val="0096565F"/>
    <w:rsid w:val="0097400E"/>
    <w:rsid w:val="009743F1"/>
    <w:rsid w:val="00974A56"/>
    <w:rsid w:val="00976F78"/>
    <w:rsid w:val="0097755E"/>
    <w:rsid w:val="00980E49"/>
    <w:rsid w:val="00982FC3"/>
    <w:rsid w:val="00984358"/>
    <w:rsid w:val="00984634"/>
    <w:rsid w:val="00985F0F"/>
    <w:rsid w:val="009865FF"/>
    <w:rsid w:val="00990105"/>
    <w:rsid w:val="00990B99"/>
    <w:rsid w:val="00991CF1"/>
    <w:rsid w:val="00992B5B"/>
    <w:rsid w:val="00993B8C"/>
    <w:rsid w:val="009948CC"/>
    <w:rsid w:val="00994B0D"/>
    <w:rsid w:val="009957E7"/>
    <w:rsid w:val="009A2705"/>
    <w:rsid w:val="009A2C40"/>
    <w:rsid w:val="009A30DD"/>
    <w:rsid w:val="009A4D95"/>
    <w:rsid w:val="009A57B9"/>
    <w:rsid w:val="009A5D4D"/>
    <w:rsid w:val="009A5E7E"/>
    <w:rsid w:val="009A60A8"/>
    <w:rsid w:val="009A6B51"/>
    <w:rsid w:val="009B0D0C"/>
    <w:rsid w:val="009B2E92"/>
    <w:rsid w:val="009B3293"/>
    <w:rsid w:val="009B5AB1"/>
    <w:rsid w:val="009B5AC1"/>
    <w:rsid w:val="009B5C88"/>
    <w:rsid w:val="009B7F0B"/>
    <w:rsid w:val="009C048D"/>
    <w:rsid w:val="009C04D3"/>
    <w:rsid w:val="009C0E8B"/>
    <w:rsid w:val="009C10D2"/>
    <w:rsid w:val="009C24B7"/>
    <w:rsid w:val="009C2E61"/>
    <w:rsid w:val="009C40BB"/>
    <w:rsid w:val="009C4ACB"/>
    <w:rsid w:val="009C5815"/>
    <w:rsid w:val="009D1667"/>
    <w:rsid w:val="009D1AAB"/>
    <w:rsid w:val="009D24E4"/>
    <w:rsid w:val="009D39C6"/>
    <w:rsid w:val="009D3AC5"/>
    <w:rsid w:val="009D4A42"/>
    <w:rsid w:val="009D5642"/>
    <w:rsid w:val="009D61F2"/>
    <w:rsid w:val="009D764B"/>
    <w:rsid w:val="009E24C0"/>
    <w:rsid w:val="009E24C7"/>
    <w:rsid w:val="009E2BEE"/>
    <w:rsid w:val="009E2C9E"/>
    <w:rsid w:val="009E377C"/>
    <w:rsid w:val="009E4413"/>
    <w:rsid w:val="009E532C"/>
    <w:rsid w:val="009E55EA"/>
    <w:rsid w:val="009E6447"/>
    <w:rsid w:val="009F07BA"/>
    <w:rsid w:val="009F1923"/>
    <w:rsid w:val="009F1A49"/>
    <w:rsid w:val="009F31A3"/>
    <w:rsid w:val="009F4667"/>
    <w:rsid w:val="009F64C6"/>
    <w:rsid w:val="009F73EE"/>
    <w:rsid w:val="00A00874"/>
    <w:rsid w:val="00A009A2"/>
    <w:rsid w:val="00A03AC2"/>
    <w:rsid w:val="00A03CD4"/>
    <w:rsid w:val="00A041AF"/>
    <w:rsid w:val="00A041F2"/>
    <w:rsid w:val="00A047AD"/>
    <w:rsid w:val="00A0509D"/>
    <w:rsid w:val="00A062A9"/>
    <w:rsid w:val="00A11D23"/>
    <w:rsid w:val="00A16D6E"/>
    <w:rsid w:val="00A16F8B"/>
    <w:rsid w:val="00A204C4"/>
    <w:rsid w:val="00A204CF"/>
    <w:rsid w:val="00A21582"/>
    <w:rsid w:val="00A2212F"/>
    <w:rsid w:val="00A22433"/>
    <w:rsid w:val="00A23A16"/>
    <w:rsid w:val="00A24DFD"/>
    <w:rsid w:val="00A25E47"/>
    <w:rsid w:val="00A30966"/>
    <w:rsid w:val="00A30CDC"/>
    <w:rsid w:val="00A31FAD"/>
    <w:rsid w:val="00A32429"/>
    <w:rsid w:val="00A32C0F"/>
    <w:rsid w:val="00A33015"/>
    <w:rsid w:val="00A33D42"/>
    <w:rsid w:val="00A357EA"/>
    <w:rsid w:val="00A35A55"/>
    <w:rsid w:val="00A35D25"/>
    <w:rsid w:val="00A36689"/>
    <w:rsid w:val="00A40048"/>
    <w:rsid w:val="00A40907"/>
    <w:rsid w:val="00A409A0"/>
    <w:rsid w:val="00A40BE4"/>
    <w:rsid w:val="00A40EA1"/>
    <w:rsid w:val="00A41394"/>
    <w:rsid w:val="00A427AA"/>
    <w:rsid w:val="00A449C7"/>
    <w:rsid w:val="00A453A1"/>
    <w:rsid w:val="00A46235"/>
    <w:rsid w:val="00A46D1E"/>
    <w:rsid w:val="00A46DDB"/>
    <w:rsid w:val="00A46F7B"/>
    <w:rsid w:val="00A502B9"/>
    <w:rsid w:val="00A51D90"/>
    <w:rsid w:val="00A51E4C"/>
    <w:rsid w:val="00A52083"/>
    <w:rsid w:val="00A54212"/>
    <w:rsid w:val="00A5467A"/>
    <w:rsid w:val="00A5567C"/>
    <w:rsid w:val="00A570A3"/>
    <w:rsid w:val="00A57A89"/>
    <w:rsid w:val="00A60BAB"/>
    <w:rsid w:val="00A6147B"/>
    <w:rsid w:val="00A61CBA"/>
    <w:rsid w:val="00A64301"/>
    <w:rsid w:val="00A65BAB"/>
    <w:rsid w:val="00A665EB"/>
    <w:rsid w:val="00A70289"/>
    <w:rsid w:val="00A717FC"/>
    <w:rsid w:val="00A71FE5"/>
    <w:rsid w:val="00A72DC7"/>
    <w:rsid w:val="00A73C31"/>
    <w:rsid w:val="00A741EB"/>
    <w:rsid w:val="00A7426A"/>
    <w:rsid w:val="00A74763"/>
    <w:rsid w:val="00A74A87"/>
    <w:rsid w:val="00A751E1"/>
    <w:rsid w:val="00A75303"/>
    <w:rsid w:val="00A77034"/>
    <w:rsid w:val="00A771A7"/>
    <w:rsid w:val="00A7799F"/>
    <w:rsid w:val="00A80433"/>
    <w:rsid w:val="00A80BF5"/>
    <w:rsid w:val="00A80F4F"/>
    <w:rsid w:val="00A81BF5"/>
    <w:rsid w:val="00A82F56"/>
    <w:rsid w:val="00A83F15"/>
    <w:rsid w:val="00A8421E"/>
    <w:rsid w:val="00A84704"/>
    <w:rsid w:val="00A848B3"/>
    <w:rsid w:val="00A904FB"/>
    <w:rsid w:val="00A90507"/>
    <w:rsid w:val="00A90D61"/>
    <w:rsid w:val="00A91A83"/>
    <w:rsid w:val="00A920EB"/>
    <w:rsid w:val="00A943E5"/>
    <w:rsid w:val="00A96A11"/>
    <w:rsid w:val="00A97284"/>
    <w:rsid w:val="00A97CAE"/>
    <w:rsid w:val="00AA2E63"/>
    <w:rsid w:val="00AA34AA"/>
    <w:rsid w:val="00AA40BF"/>
    <w:rsid w:val="00AA4460"/>
    <w:rsid w:val="00AA593A"/>
    <w:rsid w:val="00AB1769"/>
    <w:rsid w:val="00AB2C9C"/>
    <w:rsid w:val="00AB2DAB"/>
    <w:rsid w:val="00AB33C9"/>
    <w:rsid w:val="00AB3423"/>
    <w:rsid w:val="00AB3AA2"/>
    <w:rsid w:val="00AB3FE3"/>
    <w:rsid w:val="00AB4145"/>
    <w:rsid w:val="00AB4FF8"/>
    <w:rsid w:val="00AB5A50"/>
    <w:rsid w:val="00AB5BA7"/>
    <w:rsid w:val="00AC015E"/>
    <w:rsid w:val="00AC0ECB"/>
    <w:rsid w:val="00AC1259"/>
    <w:rsid w:val="00AC1F22"/>
    <w:rsid w:val="00AC324C"/>
    <w:rsid w:val="00AC3B17"/>
    <w:rsid w:val="00AC3B68"/>
    <w:rsid w:val="00AC4EF5"/>
    <w:rsid w:val="00AC56C8"/>
    <w:rsid w:val="00AC6592"/>
    <w:rsid w:val="00AC6FCB"/>
    <w:rsid w:val="00AC762C"/>
    <w:rsid w:val="00AD0A2B"/>
    <w:rsid w:val="00AD0B36"/>
    <w:rsid w:val="00AD29B1"/>
    <w:rsid w:val="00AD574E"/>
    <w:rsid w:val="00AD5B47"/>
    <w:rsid w:val="00AE1F37"/>
    <w:rsid w:val="00AE2021"/>
    <w:rsid w:val="00AE20D0"/>
    <w:rsid w:val="00AE2D0A"/>
    <w:rsid w:val="00AE37BC"/>
    <w:rsid w:val="00AE3951"/>
    <w:rsid w:val="00AE39AC"/>
    <w:rsid w:val="00AE3A2B"/>
    <w:rsid w:val="00AE4F27"/>
    <w:rsid w:val="00AE57DB"/>
    <w:rsid w:val="00AE608D"/>
    <w:rsid w:val="00AE656E"/>
    <w:rsid w:val="00AE6BA5"/>
    <w:rsid w:val="00AE7AB2"/>
    <w:rsid w:val="00AF18A5"/>
    <w:rsid w:val="00AF3BE3"/>
    <w:rsid w:val="00AF4A59"/>
    <w:rsid w:val="00AF4B2D"/>
    <w:rsid w:val="00AF58BA"/>
    <w:rsid w:val="00AF5FE9"/>
    <w:rsid w:val="00AF670F"/>
    <w:rsid w:val="00AF67A1"/>
    <w:rsid w:val="00AF71E8"/>
    <w:rsid w:val="00AF78BD"/>
    <w:rsid w:val="00B00425"/>
    <w:rsid w:val="00B00D9E"/>
    <w:rsid w:val="00B0253E"/>
    <w:rsid w:val="00B02DAA"/>
    <w:rsid w:val="00B02F1E"/>
    <w:rsid w:val="00B049A5"/>
    <w:rsid w:val="00B04F6C"/>
    <w:rsid w:val="00B06098"/>
    <w:rsid w:val="00B10B1A"/>
    <w:rsid w:val="00B12593"/>
    <w:rsid w:val="00B12C7B"/>
    <w:rsid w:val="00B13E36"/>
    <w:rsid w:val="00B154E0"/>
    <w:rsid w:val="00B170F4"/>
    <w:rsid w:val="00B1742E"/>
    <w:rsid w:val="00B20827"/>
    <w:rsid w:val="00B215C5"/>
    <w:rsid w:val="00B223C1"/>
    <w:rsid w:val="00B2433D"/>
    <w:rsid w:val="00B24517"/>
    <w:rsid w:val="00B24F61"/>
    <w:rsid w:val="00B272FF"/>
    <w:rsid w:val="00B304E2"/>
    <w:rsid w:val="00B30771"/>
    <w:rsid w:val="00B31D6A"/>
    <w:rsid w:val="00B323CA"/>
    <w:rsid w:val="00B32B44"/>
    <w:rsid w:val="00B32D34"/>
    <w:rsid w:val="00B35FDA"/>
    <w:rsid w:val="00B35FF8"/>
    <w:rsid w:val="00B4049B"/>
    <w:rsid w:val="00B40654"/>
    <w:rsid w:val="00B406AC"/>
    <w:rsid w:val="00B417B7"/>
    <w:rsid w:val="00B41953"/>
    <w:rsid w:val="00B41E39"/>
    <w:rsid w:val="00B43691"/>
    <w:rsid w:val="00B43E18"/>
    <w:rsid w:val="00B461C0"/>
    <w:rsid w:val="00B46903"/>
    <w:rsid w:val="00B46EA3"/>
    <w:rsid w:val="00B4719E"/>
    <w:rsid w:val="00B47DDE"/>
    <w:rsid w:val="00B512C7"/>
    <w:rsid w:val="00B51F87"/>
    <w:rsid w:val="00B52954"/>
    <w:rsid w:val="00B53442"/>
    <w:rsid w:val="00B550BA"/>
    <w:rsid w:val="00B55122"/>
    <w:rsid w:val="00B558DA"/>
    <w:rsid w:val="00B55F6E"/>
    <w:rsid w:val="00B5701B"/>
    <w:rsid w:val="00B57465"/>
    <w:rsid w:val="00B57D3F"/>
    <w:rsid w:val="00B57ECD"/>
    <w:rsid w:val="00B614CB"/>
    <w:rsid w:val="00B614D8"/>
    <w:rsid w:val="00B639E7"/>
    <w:rsid w:val="00B6526A"/>
    <w:rsid w:val="00B669F6"/>
    <w:rsid w:val="00B66E40"/>
    <w:rsid w:val="00B67A59"/>
    <w:rsid w:val="00B713BF"/>
    <w:rsid w:val="00B719BE"/>
    <w:rsid w:val="00B72039"/>
    <w:rsid w:val="00B72A27"/>
    <w:rsid w:val="00B73787"/>
    <w:rsid w:val="00B742EE"/>
    <w:rsid w:val="00B74487"/>
    <w:rsid w:val="00B74BBE"/>
    <w:rsid w:val="00B766B8"/>
    <w:rsid w:val="00B771A5"/>
    <w:rsid w:val="00B771E9"/>
    <w:rsid w:val="00B773CF"/>
    <w:rsid w:val="00B777CC"/>
    <w:rsid w:val="00B801C0"/>
    <w:rsid w:val="00B81E3E"/>
    <w:rsid w:val="00B845F4"/>
    <w:rsid w:val="00B86188"/>
    <w:rsid w:val="00B868F6"/>
    <w:rsid w:val="00B8777C"/>
    <w:rsid w:val="00B877B8"/>
    <w:rsid w:val="00B904A7"/>
    <w:rsid w:val="00B9057C"/>
    <w:rsid w:val="00B92267"/>
    <w:rsid w:val="00B92901"/>
    <w:rsid w:val="00B92F12"/>
    <w:rsid w:val="00B93252"/>
    <w:rsid w:val="00B94568"/>
    <w:rsid w:val="00B94899"/>
    <w:rsid w:val="00B94AA8"/>
    <w:rsid w:val="00B9583C"/>
    <w:rsid w:val="00B95AF6"/>
    <w:rsid w:val="00B962F3"/>
    <w:rsid w:val="00B96BFC"/>
    <w:rsid w:val="00BA049F"/>
    <w:rsid w:val="00BA0ECB"/>
    <w:rsid w:val="00BA0FCE"/>
    <w:rsid w:val="00BA118E"/>
    <w:rsid w:val="00BA17AF"/>
    <w:rsid w:val="00BA35AB"/>
    <w:rsid w:val="00BA5EA0"/>
    <w:rsid w:val="00BA5F87"/>
    <w:rsid w:val="00BA63EE"/>
    <w:rsid w:val="00BA6598"/>
    <w:rsid w:val="00BA7061"/>
    <w:rsid w:val="00BA7351"/>
    <w:rsid w:val="00BA7A76"/>
    <w:rsid w:val="00BB0474"/>
    <w:rsid w:val="00BB1682"/>
    <w:rsid w:val="00BB1BC4"/>
    <w:rsid w:val="00BB4C07"/>
    <w:rsid w:val="00BB51B5"/>
    <w:rsid w:val="00BB5B00"/>
    <w:rsid w:val="00BB6657"/>
    <w:rsid w:val="00BB7AF1"/>
    <w:rsid w:val="00BC0E17"/>
    <w:rsid w:val="00BC1B2B"/>
    <w:rsid w:val="00BC1C6A"/>
    <w:rsid w:val="00BC48BB"/>
    <w:rsid w:val="00BC585E"/>
    <w:rsid w:val="00BC5AD4"/>
    <w:rsid w:val="00BC5E26"/>
    <w:rsid w:val="00BC6148"/>
    <w:rsid w:val="00BC7249"/>
    <w:rsid w:val="00BC740B"/>
    <w:rsid w:val="00BD07B2"/>
    <w:rsid w:val="00BD0E22"/>
    <w:rsid w:val="00BD10A1"/>
    <w:rsid w:val="00BD3660"/>
    <w:rsid w:val="00BD3C19"/>
    <w:rsid w:val="00BD4377"/>
    <w:rsid w:val="00BD4EB9"/>
    <w:rsid w:val="00BD68F8"/>
    <w:rsid w:val="00BD75D8"/>
    <w:rsid w:val="00BD7FF9"/>
    <w:rsid w:val="00BE09D4"/>
    <w:rsid w:val="00BE0A00"/>
    <w:rsid w:val="00BE1267"/>
    <w:rsid w:val="00BE181C"/>
    <w:rsid w:val="00BE1C0C"/>
    <w:rsid w:val="00BE3FB2"/>
    <w:rsid w:val="00BE42E2"/>
    <w:rsid w:val="00BE43D9"/>
    <w:rsid w:val="00BE45EF"/>
    <w:rsid w:val="00BE56C1"/>
    <w:rsid w:val="00BE5C2C"/>
    <w:rsid w:val="00BE78A0"/>
    <w:rsid w:val="00BE7B39"/>
    <w:rsid w:val="00BF12A8"/>
    <w:rsid w:val="00BF2474"/>
    <w:rsid w:val="00BF3B91"/>
    <w:rsid w:val="00BF3DAC"/>
    <w:rsid w:val="00BF4601"/>
    <w:rsid w:val="00BF7768"/>
    <w:rsid w:val="00C009A1"/>
    <w:rsid w:val="00C0198A"/>
    <w:rsid w:val="00C01B1A"/>
    <w:rsid w:val="00C01DF4"/>
    <w:rsid w:val="00C042CF"/>
    <w:rsid w:val="00C058EF"/>
    <w:rsid w:val="00C06C78"/>
    <w:rsid w:val="00C07DB9"/>
    <w:rsid w:val="00C10100"/>
    <w:rsid w:val="00C11D2E"/>
    <w:rsid w:val="00C126E6"/>
    <w:rsid w:val="00C12BCF"/>
    <w:rsid w:val="00C1448E"/>
    <w:rsid w:val="00C14CDC"/>
    <w:rsid w:val="00C15361"/>
    <w:rsid w:val="00C16B94"/>
    <w:rsid w:val="00C17354"/>
    <w:rsid w:val="00C20A76"/>
    <w:rsid w:val="00C20CF6"/>
    <w:rsid w:val="00C219B0"/>
    <w:rsid w:val="00C2283B"/>
    <w:rsid w:val="00C22B45"/>
    <w:rsid w:val="00C26CEA"/>
    <w:rsid w:val="00C27D3C"/>
    <w:rsid w:val="00C3025B"/>
    <w:rsid w:val="00C30363"/>
    <w:rsid w:val="00C30DE2"/>
    <w:rsid w:val="00C310DC"/>
    <w:rsid w:val="00C32060"/>
    <w:rsid w:val="00C34A80"/>
    <w:rsid w:val="00C36A1E"/>
    <w:rsid w:val="00C370E3"/>
    <w:rsid w:val="00C37A95"/>
    <w:rsid w:val="00C37F56"/>
    <w:rsid w:val="00C419EE"/>
    <w:rsid w:val="00C42D87"/>
    <w:rsid w:val="00C431F3"/>
    <w:rsid w:val="00C44BF6"/>
    <w:rsid w:val="00C46423"/>
    <w:rsid w:val="00C465F0"/>
    <w:rsid w:val="00C540A9"/>
    <w:rsid w:val="00C54804"/>
    <w:rsid w:val="00C55EA4"/>
    <w:rsid w:val="00C57F09"/>
    <w:rsid w:val="00C6104D"/>
    <w:rsid w:val="00C61868"/>
    <w:rsid w:val="00C657CD"/>
    <w:rsid w:val="00C67AF6"/>
    <w:rsid w:val="00C70072"/>
    <w:rsid w:val="00C70342"/>
    <w:rsid w:val="00C71AD4"/>
    <w:rsid w:val="00C724C9"/>
    <w:rsid w:val="00C72AE7"/>
    <w:rsid w:val="00C73D8B"/>
    <w:rsid w:val="00C74A86"/>
    <w:rsid w:val="00C74F3C"/>
    <w:rsid w:val="00C76A7A"/>
    <w:rsid w:val="00C76D0B"/>
    <w:rsid w:val="00C777E8"/>
    <w:rsid w:val="00C77A8D"/>
    <w:rsid w:val="00C80E27"/>
    <w:rsid w:val="00C81299"/>
    <w:rsid w:val="00C81808"/>
    <w:rsid w:val="00C81E1E"/>
    <w:rsid w:val="00C82176"/>
    <w:rsid w:val="00C839C8"/>
    <w:rsid w:val="00C83B12"/>
    <w:rsid w:val="00C83CA8"/>
    <w:rsid w:val="00C85EDA"/>
    <w:rsid w:val="00C865A2"/>
    <w:rsid w:val="00C86669"/>
    <w:rsid w:val="00C90C34"/>
    <w:rsid w:val="00C9124F"/>
    <w:rsid w:val="00C9160B"/>
    <w:rsid w:val="00C91651"/>
    <w:rsid w:val="00C91D62"/>
    <w:rsid w:val="00C9267E"/>
    <w:rsid w:val="00C935AF"/>
    <w:rsid w:val="00C93FAC"/>
    <w:rsid w:val="00C94723"/>
    <w:rsid w:val="00C94CD9"/>
    <w:rsid w:val="00C96633"/>
    <w:rsid w:val="00CA2850"/>
    <w:rsid w:val="00CA510B"/>
    <w:rsid w:val="00CA5166"/>
    <w:rsid w:val="00CA5ABF"/>
    <w:rsid w:val="00CA5C2E"/>
    <w:rsid w:val="00CA5D3F"/>
    <w:rsid w:val="00CB0717"/>
    <w:rsid w:val="00CB0CD2"/>
    <w:rsid w:val="00CB14D5"/>
    <w:rsid w:val="00CB279A"/>
    <w:rsid w:val="00CB4240"/>
    <w:rsid w:val="00CB5046"/>
    <w:rsid w:val="00CB5F9C"/>
    <w:rsid w:val="00CB7704"/>
    <w:rsid w:val="00CB788B"/>
    <w:rsid w:val="00CC1DB8"/>
    <w:rsid w:val="00CC243B"/>
    <w:rsid w:val="00CC266B"/>
    <w:rsid w:val="00CC31CF"/>
    <w:rsid w:val="00CC398B"/>
    <w:rsid w:val="00CC40F8"/>
    <w:rsid w:val="00CC5C15"/>
    <w:rsid w:val="00CC617A"/>
    <w:rsid w:val="00CC78FE"/>
    <w:rsid w:val="00CC793A"/>
    <w:rsid w:val="00CC7C40"/>
    <w:rsid w:val="00CD0175"/>
    <w:rsid w:val="00CD2467"/>
    <w:rsid w:val="00CD403D"/>
    <w:rsid w:val="00CD4BD0"/>
    <w:rsid w:val="00CD5372"/>
    <w:rsid w:val="00CD6FDE"/>
    <w:rsid w:val="00CE0116"/>
    <w:rsid w:val="00CE155A"/>
    <w:rsid w:val="00CE27D5"/>
    <w:rsid w:val="00CE42E7"/>
    <w:rsid w:val="00CE4671"/>
    <w:rsid w:val="00CE4FA6"/>
    <w:rsid w:val="00CE6CB2"/>
    <w:rsid w:val="00CE7144"/>
    <w:rsid w:val="00CF0DDF"/>
    <w:rsid w:val="00CF1B54"/>
    <w:rsid w:val="00CF1DE9"/>
    <w:rsid w:val="00CF33A4"/>
    <w:rsid w:val="00CF5AAA"/>
    <w:rsid w:val="00D005C8"/>
    <w:rsid w:val="00D006C9"/>
    <w:rsid w:val="00D02AA7"/>
    <w:rsid w:val="00D06C5C"/>
    <w:rsid w:val="00D06D07"/>
    <w:rsid w:val="00D1065A"/>
    <w:rsid w:val="00D13DEC"/>
    <w:rsid w:val="00D14887"/>
    <w:rsid w:val="00D1552D"/>
    <w:rsid w:val="00D171FA"/>
    <w:rsid w:val="00D172F6"/>
    <w:rsid w:val="00D175C3"/>
    <w:rsid w:val="00D20C9B"/>
    <w:rsid w:val="00D24159"/>
    <w:rsid w:val="00D2493C"/>
    <w:rsid w:val="00D24C75"/>
    <w:rsid w:val="00D25371"/>
    <w:rsid w:val="00D26431"/>
    <w:rsid w:val="00D31FEB"/>
    <w:rsid w:val="00D33DC9"/>
    <w:rsid w:val="00D34546"/>
    <w:rsid w:val="00D37D68"/>
    <w:rsid w:val="00D40D8F"/>
    <w:rsid w:val="00D4243A"/>
    <w:rsid w:val="00D42917"/>
    <w:rsid w:val="00D43091"/>
    <w:rsid w:val="00D43383"/>
    <w:rsid w:val="00D43D1D"/>
    <w:rsid w:val="00D43D87"/>
    <w:rsid w:val="00D44125"/>
    <w:rsid w:val="00D4468E"/>
    <w:rsid w:val="00D462A5"/>
    <w:rsid w:val="00D46C6F"/>
    <w:rsid w:val="00D50715"/>
    <w:rsid w:val="00D5095D"/>
    <w:rsid w:val="00D5273A"/>
    <w:rsid w:val="00D5331E"/>
    <w:rsid w:val="00D53A0C"/>
    <w:rsid w:val="00D53C51"/>
    <w:rsid w:val="00D54838"/>
    <w:rsid w:val="00D56168"/>
    <w:rsid w:val="00D5706C"/>
    <w:rsid w:val="00D57F28"/>
    <w:rsid w:val="00D60BD3"/>
    <w:rsid w:val="00D60DF0"/>
    <w:rsid w:val="00D610EE"/>
    <w:rsid w:val="00D61852"/>
    <w:rsid w:val="00D61B39"/>
    <w:rsid w:val="00D61D2E"/>
    <w:rsid w:val="00D623D7"/>
    <w:rsid w:val="00D62B5C"/>
    <w:rsid w:val="00D62B69"/>
    <w:rsid w:val="00D62F6A"/>
    <w:rsid w:val="00D640A6"/>
    <w:rsid w:val="00D643DA"/>
    <w:rsid w:val="00D650E2"/>
    <w:rsid w:val="00D65C09"/>
    <w:rsid w:val="00D67982"/>
    <w:rsid w:val="00D707FE"/>
    <w:rsid w:val="00D718B0"/>
    <w:rsid w:val="00D766EB"/>
    <w:rsid w:val="00D81F3A"/>
    <w:rsid w:val="00D85146"/>
    <w:rsid w:val="00D865D6"/>
    <w:rsid w:val="00D86839"/>
    <w:rsid w:val="00D86E8E"/>
    <w:rsid w:val="00D87FED"/>
    <w:rsid w:val="00D90DCF"/>
    <w:rsid w:val="00D910A8"/>
    <w:rsid w:val="00D91EA8"/>
    <w:rsid w:val="00D92021"/>
    <w:rsid w:val="00D92124"/>
    <w:rsid w:val="00D92AEC"/>
    <w:rsid w:val="00D93D57"/>
    <w:rsid w:val="00D95322"/>
    <w:rsid w:val="00D9565C"/>
    <w:rsid w:val="00D957BF"/>
    <w:rsid w:val="00D96178"/>
    <w:rsid w:val="00D965AF"/>
    <w:rsid w:val="00D96EDD"/>
    <w:rsid w:val="00D974A4"/>
    <w:rsid w:val="00DA0863"/>
    <w:rsid w:val="00DA1CD6"/>
    <w:rsid w:val="00DA2B2F"/>
    <w:rsid w:val="00DA4E86"/>
    <w:rsid w:val="00DA7108"/>
    <w:rsid w:val="00DA7AE4"/>
    <w:rsid w:val="00DB046B"/>
    <w:rsid w:val="00DB07D0"/>
    <w:rsid w:val="00DB374B"/>
    <w:rsid w:val="00DB37D7"/>
    <w:rsid w:val="00DB62BB"/>
    <w:rsid w:val="00DB668D"/>
    <w:rsid w:val="00DB67E2"/>
    <w:rsid w:val="00DB7CA5"/>
    <w:rsid w:val="00DC05A2"/>
    <w:rsid w:val="00DC1F36"/>
    <w:rsid w:val="00DC2097"/>
    <w:rsid w:val="00DC4D26"/>
    <w:rsid w:val="00DC518A"/>
    <w:rsid w:val="00DC5629"/>
    <w:rsid w:val="00DC66EC"/>
    <w:rsid w:val="00DC6776"/>
    <w:rsid w:val="00DC6A55"/>
    <w:rsid w:val="00DC7497"/>
    <w:rsid w:val="00DD2172"/>
    <w:rsid w:val="00DD252C"/>
    <w:rsid w:val="00DD2975"/>
    <w:rsid w:val="00DD6082"/>
    <w:rsid w:val="00DD6677"/>
    <w:rsid w:val="00DD7A0C"/>
    <w:rsid w:val="00DE1A06"/>
    <w:rsid w:val="00DE1AAC"/>
    <w:rsid w:val="00DE3B49"/>
    <w:rsid w:val="00DE4178"/>
    <w:rsid w:val="00DE4993"/>
    <w:rsid w:val="00DE506C"/>
    <w:rsid w:val="00DE5088"/>
    <w:rsid w:val="00DE74A0"/>
    <w:rsid w:val="00DE783A"/>
    <w:rsid w:val="00DF0966"/>
    <w:rsid w:val="00DF0A18"/>
    <w:rsid w:val="00DF23FE"/>
    <w:rsid w:val="00DF464F"/>
    <w:rsid w:val="00DF5387"/>
    <w:rsid w:val="00DF5712"/>
    <w:rsid w:val="00DF6119"/>
    <w:rsid w:val="00DF6680"/>
    <w:rsid w:val="00DF6AA2"/>
    <w:rsid w:val="00DF6E50"/>
    <w:rsid w:val="00DF7A61"/>
    <w:rsid w:val="00DF7BBE"/>
    <w:rsid w:val="00DF7F07"/>
    <w:rsid w:val="00E01112"/>
    <w:rsid w:val="00E03DFC"/>
    <w:rsid w:val="00E06301"/>
    <w:rsid w:val="00E079AD"/>
    <w:rsid w:val="00E1015F"/>
    <w:rsid w:val="00E1110C"/>
    <w:rsid w:val="00E1144D"/>
    <w:rsid w:val="00E11855"/>
    <w:rsid w:val="00E11947"/>
    <w:rsid w:val="00E1198F"/>
    <w:rsid w:val="00E13E9C"/>
    <w:rsid w:val="00E204C8"/>
    <w:rsid w:val="00E2057E"/>
    <w:rsid w:val="00E21E23"/>
    <w:rsid w:val="00E2346C"/>
    <w:rsid w:val="00E24046"/>
    <w:rsid w:val="00E24C73"/>
    <w:rsid w:val="00E24E3C"/>
    <w:rsid w:val="00E25086"/>
    <w:rsid w:val="00E2673B"/>
    <w:rsid w:val="00E273F7"/>
    <w:rsid w:val="00E32FBD"/>
    <w:rsid w:val="00E347B0"/>
    <w:rsid w:val="00E35190"/>
    <w:rsid w:val="00E35F96"/>
    <w:rsid w:val="00E36170"/>
    <w:rsid w:val="00E3675B"/>
    <w:rsid w:val="00E36809"/>
    <w:rsid w:val="00E370F7"/>
    <w:rsid w:val="00E40400"/>
    <w:rsid w:val="00E42707"/>
    <w:rsid w:val="00E4574B"/>
    <w:rsid w:val="00E45863"/>
    <w:rsid w:val="00E5015C"/>
    <w:rsid w:val="00E50C06"/>
    <w:rsid w:val="00E51105"/>
    <w:rsid w:val="00E51C0E"/>
    <w:rsid w:val="00E5207E"/>
    <w:rsid w:val="00E5347E"/>
    <w:rsid w:val="00E55D24"/>
    <w:rsid w:val="00E56F39"/>
    <w:rsid w:val="00E57C3B"/>
    <w:rsid w:val="00E60142"/>
    <w:rsid w:val="00E6193C"/>
    <w:rsid w:val="00E62D75"/>
    <w:rsid w:val="00E64CA3"/>
    <w:rsid w:val="00E6646F"/>
    <w:rsid w:val="00E669F2"/>
    <w:rsid w:val="00E67CCB"/>
    <w:rsid w:val="00E67F48"/>
    <w:rsid w:val="00E7004A"/>
    <w:rsid w:val="00E70973"/>
    <w:rsid w:val="00E71C70"/>
    <w:rsid w:val="00E7232D"/>
    <w:rsid w:val="00E729FC"/>
    <w:rsid w:val="00E74421"/>
    <w:rsid w:val="00E74D96"/>
    <w:rsid w:val="00E7584A"/>
    <w:rsid w:val="00E772AF"/>
    <w:rsid w:val="00E77811"/>
    <w:rsid w:val="00E8107E"/>
    <w:rsid w:val="00E81B04"/>
    <w:rsid w:val="00E81ED9"/>
    <w:rsid w:val="00E82A9B"/>
    <w:rsid w:val="00E83964"/>
    <w:rsid w:val="00E841EA"/>
    <w:rsid w:val="00E84415"/>
    <w:rsid w:val="00E851AB"/>
    <w:rsid w:val="00E859BA"/>
    <w:rsid w:val="00E8658C"/>
    <w:rsid w:val="00E90090"/>
    <w:rsid w:val="00E90441"/>
    <w:rsid w:val="00E92B09"/>
    <w:rsid w:val="00E92FC2"/>
    <w:rsid w:val="00E93AFA"/>
    <w:rsid w:val="00E9421E"/>
    <w:rsid w:val="00E945F7"/>
    <w:rsid w:val="00E94860"/>
    <w:rsid w:val="00E9558F"/>
    <w:rsid w:val="00EA2F85"/>
    <w:rsid w:val="00EA3027"/>
    <w:rsid w:val="00EA4136"/>
    <w:rsid w:val="00EA42BA"/>
    <w:rsid w:val="00EB1D4E"/>
    <w:rsid w:val="00EB1E2D"/>
    <w:rsid w:val="00EB22FF"/>
    <w:rsid w:val="00EB3F51"/>
    <w:rsid w:val="00EB520E"/>
    <w:rsid w:val="00EC1515"/>
    <w:rsid w:val="00EC1673"/>
    <w:rsid w:val="00EC2C8C"/>
    <w:rsid w:val="00EC2D2B"/>
    <w:rsid w:val="00EC385B"/>
    <w:rsid w:val="00EC4003"/>
    <w:rsid w:val="00EC6230"/>
    <w:rsid w:val="00EC7DEA"/>
    <w:rsid w:val="00ED04D8"/>
    <w:rsid w:val="00ED0618"/>
    <w:rsid w:val="00ED2995"/>
    <w:rsid w:val="00ED30BE"/>
    <w:rsid w:val="00ED32E1"/>
    <w:rsid w:val="00ED3D93"/>
    <w:rsid w:val="00ED441F"/>
    <w:rsid w:val="00ED4525"/>
    <w:rsid w:val="00ED48A6"/>
    <w:rsid w:val="00ED584E"/>
    <w:rsid w:val="00ED705F"/>
    <w:rsid w:val="00ED7F1F"/>
    <w:rsid w:val="00EE0B60"/>
    <w:rsid w:val="00EE0DB8"/>
    <w:rsid w:val="00EE2325"/>
    <w:rsid w:val="00EE259D"/>
    <w:rsid w:val="00EE3684"/>
    <w:rsid w:val="00EE381E"/>
    <w:rsid w:val="00EE389A"/>
    <w:rsid w:val="00EE6159"/>
    <w:rsid w:val="00EE70D2"/>
    <w:rsid w:val="00EF3F24"/>
    <w:rsid w:val="00EF49DB"/>
    <w:rsid w:val="00EF7EB2"/>
    <w:rsid w:val="00EF7F5A"/>
    <w:rsid w:val="00F000BA"/>
    <w:rsid w:val="00F014DD"/>
    <w:rsid w:val="00F0152E"/>
    <w:rsid w:val="00F01C21"/>
    <w:rsid w:val="00F02890"/>
    <w:rsid w:val="00F037A5"/>
    <w:rsid w:val="00F0511F"/>
    <w:rsid w:val="00F05CD9"/>
    <w:rsid w:val="00F0658F"/>
    <w:rsid w:val="00F06B3B"/>
    <w:rsid w:val="00F06D97"/>
    <w:rsid w:val="00F07A08"/>
    <w:rsid w:val="00F1231C"/>
    <w:rsid w:val="00F12400"/>
    <w:rsid w:val="00F12952"/>
    <w:rsid w:val="00F13DF0"/>
    <w:rsid w:val="00F15D33"/>
    <w:rsid w:val="00F16D28"/>
    <w:rsid w:val="00F17C08"/>
    <w:rsid w:val="00F20928"/>
    <w:rsid w:val="00F21C23"/>
    <w:rsid w:val="00F228CF"/>
    <w:rsid w:val="00F26F27"/>
    <w:rsid w:val="00F3111E"/>
    <w:rsid w:val="00F31820"/>
    <w:rsid w:val="00F31E5C"/>
    <w:rsid w:val="00F3218D"/>
    <w:rsid w:val="00F34CB5"/>
    <w:rsid w:val="00F36CAE"/>
    <w:rsid w:val="00F36E91"/>
    <w:rsid w:val="00F375A0"/>
    <w:rsid w:val="00F37F97"/>
    <w:rsid w:val="00F404F4"/>
    <w:rsid w:val="00F40B1A"/>
    <w:rsid w:val="00F40D4C"/>
    <w:rsid w:val="00F425DD"/>
    <w:rsid w:val="00F42998"/>
    <w:rsid w:val="00F43841"/>
    <w:rsid w:val="00F4553C"/>
    <w:rsid w:val="00F46D50"/>
    <w:rsid w:val="00F46E19"/>
    <w:rsid w:val="00F47B4C"/>
    <w:rsid w:val="00F47D00"/>
    <w:rsid w:val="00F511D1"/>
    <w:rsid w:val="00F51644"/>
    <w:rsid w:val="00F52C24"/>
    <w:rsid w:val="00F53135"/>
    <w:rsid w:val="00F5374F"/>
    <w:rsid w:val="00F53DB5"/>
    <w:rsid w:val="00F54018"/>
    <w:rsid w:val="00F54F9D"/>
    <w:rsid w:val="00F56069"/>
    <w:rsid w:val="00F57748"/>
    <w:rsid w:val="00F6054C"/>
    <w:rsid w:val="00F61436"/>
    <w:rsid w:val="00F61438"/>
    <w:rsid w:val="00F616D6"/>
    <w:rsid w:val="00F616E4"/>
    <w:rsid w:val="00F62136"/>
    <w:rsid w:val="00F62964"/>
    <w:rsid w:val="00F64935"/>
    <w:rsid w:val="00F64EBB"/>
    <w:rsid w:val="00F65CA3"/>
    <w:rsid w:val="00F65F51"/>
    <w:rsid w:val="00F66A88"/>
    <w:rsid w:val="00F67715"/>
    <w:rsid w:val="00F709E7"/>
    <w:rsid w:val="00F70B89"/>
    <w:rsid w:val="00F71FEE"/>
    <w:rsid w:val="00F72653"/>
    <w:rsid w:val="00F72B85"/>
    <w:rsid w:val="00F7371C"/>
    <w:rsid w:val="00F762B1"/>
    <w:rsid w:val="00F76DCC"/>
    <w:rsid w:val="00F77284"/>
    <w:rsid w:val="00F77D66"/>
    <w:rsid w:val="00F80406"/>
    <w:rsid w:val="00F80F17"/>
    <w:rsid w:val="00F81190"/>
    <w:rsid w:val="00F81465"/>
    <w:rsid w:val="00F81DF9"/>
    <w:rsid w:val="00F8297D"/>
    <w:rsid w:val="00F829DF"/>
    <w:rsid w:val="00F84518"/>
    <w:rsid w:val="00F86F2B"/>
    <w:rsid w:val="00F874B4"/>
    <w:rsid w:val="00F8774D"/>
    <w:rsid w:val="00F87DAE"/>
    <w:rsid w:val="00F9012B"/>
    <w:rsid w:val="00F90258"/>
    <w:rsid w:val="00F9035B"/>
    <w:rsid w:val="00F90DF4"/>
    <w:rsid w:val="00F91417"/>
    <w:rsid w:val="00F91F79"/>
    <w:rsid w:val="00F92248"/>
    <w:rsid w:val="00F92448"/>
    <w:rsid w:val="00F926C5"/>
    <w:rsid w:val="00F94B74"/>
    <w:rsid w:val="00F95318"/>
    <w:rsid w:val="00F95FD6"/>
    <w:rsid w:val="00F95FDA"/>
    <w:rsid w:val="00F960C2"/>
    <w:rsid w:val="00FA1E49"/>
    <w:rsid w:val="00FA2F0C"/>
    <w:rsid w:val="00FA35A9"/>
    <w:rsid w:val="00FA3D4D"/>
    <w:rsid w:val="00FA4457"/>
    <w:rsid w:val="00FA6075"/>
    <w:rsid w:val="00FA6C6B"/>
    <w:rsid w:val="00FA6CB7"/>
    <w:rsid w:val="00FB10E4"/>
    <w:rsid w:val="00FB1786"/>
    <w:rsid w:val="00FB2BAD"/>
    <w:rsid w:val="00FB334B"/>
    <w:rsid w:val="00FB342D"/>
    <w:rsid w:val="00FB417C"/>
    <w:rsid w:val="00FB45AA"/>
    <w:rsid w:val="00FB4895"/>
    <w:rsid w:val="00FB7B23"/>
    <w:rsid w:val="00FB7E14"/>
    <w:rsid w:val="00FB7F92"/>
    <w:rsid w:val="00FC05E2"/>
    <w:rsid w:val="00FC1314"/>
    <w:rsid w:val="00FC2CE4"/>
    <w:rsid w:val="00FC587C"/>
    <w:rsid w:val="00FC5DF1"/>
    <w:rsid w:val="00FC6B97"/>
    <w:rsid w:val="00FC72A9"/>
    <w:rsid w:val="00FD3112"/>
    <w:rsid w:val="00FD4958"/>
    <w:rsid w:val="00FD4DE1"/>
    <w:rsid w:val="00FD5069"/>
    <w:rsid w:val="00FD64D6"/>
    <w:rsid w:val="00FD6971"/>
    <w:rsid w:val="00FD7B1F"/>
    <w:rsid w:val="00FE019B"/>
    <w:rsid w:val="00FE01B8"/>
    <w:rsid w:val="00FE1518"/>
    <w:rsid w:val="00FE1EFA"/>
    <w:rsid w:val="00FE253F"/>
    <w:rsid w:val="00FE2542"/>
    <w:rsid w:val="00FE3088"/>
    <w:rsid w:val="00FE336C"/>
    <w:rsid w:val="00FE4221"/>
    <w:rsid w:val="00FE67DF"/>
    <w:rsid w:val="00FE6D99"/>
    <w:rsid w:val="00FE7D82"/>
    <w:rsid w:val="00FE7E10"/>
    <w:rsid w:val="00FF05E7"/>
    <w:rsid w:val="00FF3EE6"/>
    <w:rsid w:val="00FF41E3"/>
    <w:rsid w:val="00FF42D5"/>
    <w:rsid w:val="00FF538C"/>
    <w:rsid w:val="00FF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0BBE79"/>
  <w15:docId w15:val="{5D4966D9-BE46-4908-9089-481C1BC8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6689"/>
    <w:rPr>
      <w:rFonts w:ascii="Arial" w:hAnsi="Arial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numPr>
        <w:numId w:val="1"/>
      </w:numPr>
      <w:jc w:val="center"/>
      <w:outlineLvl w:val="0"/>
    </w:pPr>
    <w:rPr>
      <w:rFonts w:cs="Arial"/>
      <w:b/>
      <w:bCs/>
      <w:color w:val="000000"/>
      <w:sz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rFonts w:cs="Arial"/>
      <w:b/>
      <w:bCs/>
    </w:rPr>
  </w:style>
  <w:style w:type="paragraph" w:styleId="Nadpis3">
    <w:name w:val="heading 3"/>
    <w:basedOn w:val="Normln"/>
    <w:next w:val="Normln"/>
    <w:qFormat/>
    <w:rsid w:val="00CD6FD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A32C0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overflowPunct w:val="0"/>
      <w:autoSpaceDE w:val="0"/>
      <w:autoSpaceDN w:val="0"/>
      <w:adjustRightInd w:val="0"/>
      <w:outlineLvl w:val="4"/>
    </w:pPr>
    <w:rPr>
      <w:b/>
      <w:sz w:val="24"/>
      <w:szCs w:val="20"/>
      <w:u w:val="single"/>
    </w:rPr>
  </w:style>
  <w:style w:type="paragraph" w:styleId="Nadpis6">
    <w:name w:val="heading 6"/>
    <w:basedOn w:val="Normln"/>
    <w:next w:val="Normln"/>
    <w:qFormat/>
    <w:rsid w:val="00F709E7"/>
    <w:pPr>
      <w:keepNext/>
      <w:widowControl w:val="0"/>
      <w:overflowPunct w:val="0"/>
      <w:autoSpaceDE w:val="0"/>
      <w:autoSpaceDN w:val="0"/>
      <w:adjustRightInd w:val="0"/>
      <w:spacing w:before="120" w:line="360" w:lineRule="atLeast"/>
      <w:jc w:val="both"/>
      <w:outlineLvl w:val="5"/>
    </w:pPr>
    <w:rPr>
      <w:b/>
      <w:sz w:val="24"/>
      <w:szCs w:val="20"/>
      <w:u w:val="single"/>
    </w:rPr>
  </w:style>
  <w:style w:type="paragraph" w:styleId="Nadpis7">
    <w:name w:val="heading 7"/>
    <w:basedOn w:val="Normln"/>
    <w:next w:val="Normln"/>
    <w:qFormat/>
    <w:rsid w:val="00F709E7"/>
    <w:pPr>
      <w:keepNext/>
      <w:widowControl w:val="0"/>
      <w:jc w:val="center"/>
      <w:outlineLvl w:val="6"/>
    </w:pPr>
    <w:rPr>
      <w:b/>
      <w:bCs/>
      <w:sz w:val="48"/>
    </w:rPr>
  </w:style>
  <w:style w:type="paragraph" w:styleId="Nadpis8">
    <w:name w:val="heading 8"/>
    <w:basedOn w:val="Normln"/>
    <w:next w:val="Normln"/>
    <w:qFormat/>
    <w:rsid w:val="00F709E7"/>
    <w:pPr>
      <w:keepNext/>
      <w:outlineLvl w:val="7"/>
    </w:pPr>
    <w:rPr>
      <w:rFonts w:cs="Arial"/>
      <w:u w:val="single"/>
    </w:rPr>
  </w:style>
  <w:style w:type="paragraph" w:styleId="Nadpis9">
    <w:name w:val="heading 9"/>
    <w:basedOn w:val="Normln"/>
    <w:next w:val="Normln"/>
    <w:qFormat/>
    <w:rsid w:val="00F709E7"/>
    <w:pPr>
      <w:keepNext/>
      <w:ind w:left="708"/>
      <w:outlineLvl w:val="8"/>
    </w:pPr>
    <w:rPr>
      <w:rFonts w:cs="Arial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 w:eastAsia="x-none"/>
    </w:rPr>
  </w:style>
  <w:style w:type="paragraph" w:styleId="Seznam">
    <w:name w:val="List"/>
    <w:basedOn w:val="Normln"/>
    <w:pPr>
      <w:widowControl w:val="0"/>
      <w:ind w:left="283" w:hanging="283"/>
      <w:jc w:val="both"/>
    </w:pPr>
    <w:rPr>
      <w:rFonts w:cs="Arial"/>
      <w:szCs w:val="20"/>
    </w:rPr>
  </w:style>
  <w:style w:type="paragraph" w:styleId="Nzev">
    <w:name w:val="Title"/>
    <w:basedOn w:val="Normln"/>
    <w:qFormat/>
    <w:pPr>
      <w:jc w:val="center"/>
    </w:pPr>
    <w:rPr>
      <w:rFonts w:cs="Arial"/>
      <w:sz w:val="32"/>
    </w:rPr>
  </w:style>
  <w:style w:type="paragraph" w:styleId="Zkladntext">
    <w:name w:val="Body Text"/>
    <w:basedOn w:val="Normln"/>
    <w:link w:val="ZkladntextChar"/>
    <w:pPr>
      <w:widowControl w:val="0"/>
      <w:autoSpaceDE w:val="0"/>
      <w:autoSpaceDN w:val="0"/>
      <w:adjustRightInd w:val="0"/>
      <w:jc w:val="both"/>
    </w:pPr>
  </w:style>
  <w:style w:type="paragraph" w:styleId="Zkladntextodsazen">
    <w:name w:val="Body Text Indent"/>
    <w:basedOn w:val="Normln"/>
    <w:pPr>
      <w:widowControl w:val="0"/>
      <w:autoSpaceDE w:val="0"/>
      <w:autoSpaceDN w:val="0"/>
      <w:adjustRightInd w:val="0"/>
      <w:ind w:firstLine="708"/>
      <w:jc w:val="both"/>
    </w:pPr>
  </w:style>
  <w:style w:type="paragraph" w:styleId="Zkladntext2">
    <w:name w:val="Body Text 2"/>
    <w:basedOn w:val="Normln"/>
    <w:rsid w:val="00CD6FDE"/>
    <w:pPr>
      <w:spacing w:after="120" w:line="480" w:lineRule="auto"/>
    </w:pPr>
  </w:style>
  <w:style w:type="paragraph" w:styleId="Zkladntextodsazen3">
    <w:name w:val="Body Text Indent 3"/>
    <w:basedOn w:val="Normln"/>
    <w:rsid w:val="00F56069"/>
    <w:pPr>
      <w:spacing w:after="120"/>
      <w:ind w:left="283"/>
    </w:pPr>
    <w:rPr>
      <w:sz w:val="16"/>
      <w:szCs w:val="16"/>
    </w:rPr>
  </w:style>
  <w:style w:type="paragraph" w:styleId="z-Zatekformule">
    <w:name w:val="HTML Top of Form"/>
    <w:basedOn w:val="Normln"/>
    <w:next w:val="Normln"/>
    <w:hidden/>
    <w:rsid w:val="00F56069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F56069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styleId="Hypertextovodkaz">
    <w:name w:val="Hyperlink"/>
    <w:rsid w:val="00F709E7"/>
    <w:rPr>
      <w:color w:val="0000FF"/>
      <w:u w:val="single"/>
    </w:rPr>
  </w:style>
  <w:style w:type="character" w:styleId="Sledovanodkaz">
    <w:name w:val="FollowedHyperlink"/>
    <w:rsid w:val="00F709E7"/>
    <w:rPr>
      <w:color w:val="800080"/>
      <w:u w:val="single"/>
    </w:rPr>
  </w:style>
  <w:style w:type="paragraph" w:styleId="Normlnweb">
    <w:name w:val="Normal (Web)"/>
    <w:basedOn w:val="Normln"/>
    <w:rsid w:val="00F709E7"/>
    <w:pPr>
      <w:spacing w:before="100" w:beforeAutospacing="1"/>
      <w:jc w:val="both"/>
    </w:pPr>
    <w:rPr>
      <w:rFonts w:eastAsia="Arial Unicode MS" w:cs="Arial"/>
      <w:color w:val="000000"/>
      <w:sz w:val="24"/>
    </w:rPr>
  </w:style>
  <w:style w:type="paragraph" w:styleId="Obsah6">
    <w:name w:val="toc 6"/>
    <w:basedOn w:val="Normln"/>
    <w:next w:val="Normln"/>
    <w:autoRedefine/>
    <w:semiHidden/>
    <w:rsid w:val="00F709E7"/>
    <w:pPr>
      <w:ind w:left="1200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F709E7"/>
    <w:pPr>
      <w:ind w:left="1680"/>
    </w:pPr>
    <w:rPr>
      <w:rFonts w:ascii="Times New Roman" w:hAnsi="Times New Roman"/>
      <w:sz w:val="24"/>
    </w:rPr>
  </w:style>
  <w:style w:type="paragraph" w:styleId="Zhlav">
    <w:name w:val="header"/>
    <w:basedOn w:val="Normln"/>
    <w:link w:val="ZhlavChar"/>
    <w:rsid w:val="00F709E7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Seznam2">
    <w:name w:val="List 2"/>
    <w:basedOn w:val="Normln"/>
    <w:rsid w:val="00F709E7"/>
    <w:pPr>
      <w:overflowPunct w:val="0"/>
      <w:autoSpaceDE w:val="0"/>
      <w:autoSpaceDN w:val="0"/>
      <w:adjustRightInd w:val="0"/>
      <w:ind w:left="566" w:hanging="283"/>
    </w:pPr>
    <w:rPr>
      <w:szCs w:val="20"/>
    </w:rPr>
  </w:style>
  <w:style w:type="paragraph" w:styleId="Zkladntext3">
    <w:name w:val="Body Text 3"/>
    <w:basedOn w:val="Normln"/>
    <w:link w:val="Zkladntext3Char"/>
    <w:rsid w:val="00F709E7"/>
    <w:rPr>
      <w:rFonts w:cs="Arial"/>
      <w:b/>
      <w:bCs/>
      <w:u w:val="single"/>
    </w:rPr>
  </w:style>
  <w:style w:type="paragraph" w:styleId="Zkladntextodsazen2">
    <w:name w:val="Body Text Indent 2"/>
    <w:basedOn w:val="Normln"/>
    <w:rsid w:val="00F709E7"/>
    <w:pPr>
      <w:ind w:left="708"/>
    </w:pPr>
    <w:rPr>
      <w:rFonts w:cs="Arial"/>
      <w:b/>
      <w:bCs/>
      <w:u w:val="single"/>
    </w:rPr>
  </w:style>
  <w:style w:type="paragraph" w:customStyle="1" w:styleId="Zkladntext21">
    <w:name w:val="Základní text 21"/>
    <w:basedOn w:val="Normln"/>
    <w:rsid w:val="00F709E7"/>
    <w:pPr>
      <w:widowControl w:val="0"/>
      <w:overflowPunct w:val="0"/>
      <w:autoSpaceDE w:val="0"/>
      <w:autoSpaceDN w:val="0"/>
      <w:adjustRightInd w:val="0"/>
      <w:ind w:firstLine="720"/>
    </w:pPr>
    <w:rPr>
      <w:rFonts w:ascii="Times New Roman" w:hAnsi="Times New Roman"/>
      <w:szCs w:val="20"/>
    </w:rPr>
  </w:style>
  <w:style w:type="paragraph" w:customStyle="1" w:styleId="Texttabulky">
    <w:name w:val="Text tabulky"/>
    <w:rsid w:val="00F709E7"/>
    <w:pPr>
      <w:widowControl w:val="0"/>
      <w:autoSpaceDE w:val="0"/>
      <w:autoSpaceDN w:val="0"/>
      <w:adjustRightInd w:val="0"/>
    </w:pPr>
    <w:rPr>
      <w:rFonts w:ascii="Courier New" w:hAnsi="Courier New"/>
      <w:b/>
      <w:bCs/>
      <w:color w:val="000000"/>
    </w:rPr>
  </w:style>
  <w:style w:type="paragraph" w:customStyle="1" w:styleId="nad3">
    <w:name w:val="nad3"/>
    <w:basedOn w:val="Normln"/>
    <w:rsid w:val="00F709E7"/>
    <w:pPr>
      <w:jc w:val="both"/>
    </w:pPr>
    <w:rPr>
      <w:rFonts w:ascii="Times New Roman" w:hAnsi="Times New Roman"/>
      <w:b/>
      <w:sz w:val="24"/>
      <w:szCs w:val="20"/>
      <w:u w:val="single"/>
    </w:rPr>
  </w:style>
  <w:style w:type="paragraph" w:customStyle="1" w:styleId="xl26">
    <w:name w:val="xl26"/>
    <w:basedOn w:val="Normln"/>
    <w:rsid w:val="00F709E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24"/>
    </w:rPr>
  </w:style>
  <w:style w:type="paragraph" w:customStyle="1" w:styleId="xl27">
    <w:name w:val="xl27"/>
    <w:basedOn w:val="Normln"/>
    <w:rsid w:val="00F709E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28">
    <w:name w:val="xl28"/>
    <w:basedOn w:val="Normln"/>
    <w:rsid w:val="00F709E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29">
    <w:name w:val="xl29"/>
    <w:basedOn w:val="Normln"/>
    <w:rsid w:val="00F709E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24"/>
    </w:rPr>
  </w:style>
  <w:style w:type="paragraph" w:customStyle="1" w:styleId="xl30">
    <w:name w:val="xl30"/>
    <w:basedOn w:val="Normln"/>
    <w:rsid w:val="00F709E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31">
    <w:name w:val="xl31"/>
    <w:basedOn w:val="Normln"/>
    <w:rsid w:val="00F709E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32">
    <w:name w:val="xl32"/>
    <w:basedOn w:val="Normln"/>
    <w:rsid w:val="00F709E7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33">
    <w:name w:val="xl33"/>
    <w:basedOn w:val="Normln"/>
    <w:rsid w:val="00F709E7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 w:cs="Arial"/>
      <w:b/>
      <w:bCs/>
      <w:sz w:val="24"/>
    </w:rPr>
  </w:style>
  <w:style w:type="paragraph" w:customStyle="1" w:styleId="xl34">
    <w:name w:val="xl34"/>
    <w:basedOn w:val="Normln"/>
    <w:rsid w:val="00F709E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"/>
      <w:sz w:val="18"/>
      <w:szCs w:val="18"/>
    </w:rPr>
  </w:style>
  <w:style w:type="paragraph" w:customStyle="1" w:styleId="xl35">
    <w:name w:val="xl35"/>
    <w:basedOn w:val="Normln"/>
    <w:rsid w:val="00F709E7"/>
    <w:pPr>
      <w:spacing w:before="100" w:beforeAutospacing="1" w:after="100" w:afterAutospacing="1"/>
    </w:pPr>
    <w:rPr>
      <w:rFonts w:eastAsia="Arial Unicode MS" w:cs="Arial"/>
      <w:sz w:val="18"/>
      <w:szCs w:val="18"/>
    </w:rPr>
  </w:style>
  <w:style w:type="paragraph" w:customStyle="1" w:styleId="xl36">
    <w:name w:val="xl36"/>
    <w:basedOn w:val="Normln"/>
    <w:rsid w:val="00F709E7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18"/>
      <w:szCs w:val="18"/>
    </w:rPr>
  </w:style>
  <w:style w:type="paragraph" w:customStyle="1" w:styleId="xl37">
    <w:name w:val="xl37"/>
    <w:basedOn w:val="Normln"/>
    <w:rsid w:val="00F709E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18"/>
      <w:szCs w:val="18"/>
    </w:rPr>
  </w:style>
  <w:style w:type="paragraph" w:customStyle="1" w:styleId="xl38">
    <w:name w:val="xl38"/>
    <w:basedOn w:val="Normln"/>
    <w:rsid w:val="00F709E7"/>
    <w:pPr>
      <w:pBdr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18"/>
      <w:szCs w:val="18"/>
    </w:rPr>
  </w:style>
  <w:style w:type="paragraph" w:customStyle="1" w:styleId="xl39">
    <w:name w:val="xl39"/>
    <w:basedOn w:val="Normln"/>
    <w:rsid w:val="00F709E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40">
    <w:name w:val="xl40"/>
    <w:basedOn w:val="Normln"/>
    <w:rsid w:val="00F709E7"/>
    <w:pPr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41">
    <w:name w:val="xl41"/>
    <w:basedOn w:val="Normln"/>
    <w:rsid w:val="00F709E7"/>
    <w:pPr>
      <w:spacing w:before="100" w:beforeAutospacing="1" w:after="100" w:afterAutospacing="1"/>
    </w:pPr>
    <w:rPr>
      <w:rFonts w:eastAsia="Arial Unicode MS" w:cs="Arial"/>
      <w:b/>
      <w:bCs/>
      <w:sz w:val="24"/>
    </w:rPr>
  </w:style>
  <w:style w:type="paragraph" w:customStyle="1" w:styleId="xl42">
    <w:name w:val="xl42"/>
    <w:basedOn w:val="Normln"/>
    <w:rsid w:val="00F709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43">
    <w:name w:val="xl43"/>
    <w:basedOn w:val="Normln"/>
    <w:rsid w:val="00F709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44">
    <w:name w:val="xl44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45">
    <w:name w:val="xl45"/>
    <w:basedOn w:val="Normln"/>
    <w:rsid w:val="00F709E7"/>
    <w:pPr>
      <w:pBdr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 w:cs="Arial"/>
      <w:sz w:val="18"/>
      <w:szCs w:val="18"/>
    </w:rPr>
  </w:style>
  <w:style w:type="paragraph" w:customStyle="1" w:styleId="xl46">
    <w:name w:val="xl46"/>
    <w:basedOn w:val="Normln"/>
    <w:rsid w:val="00F709E7"/>
    <w:pPr>
      <w:pBdr>
        <w:bottom w:val="double" w:sz="6" w:space="0" w:color="auto"/>
      </w:pBdr>
      <w:spacing w:before="100" w:beforeAutospacing="1" w:after="100" w:afterAutospacing="1"/>
    </w:pPr>
    <w:rPr>
      <w:rFonts w:eastAsia="Arial Unicode MS" w:cs="Arial"/>
      <w:sz w:val="18"/>
      <w:szCs w:val="18"/>
    </w:rPr>
  </w:style>
  <w:style w:type="paragraph" w:customStyle="1" w:styleId="xl47">
    <w:name w:val="xl47"/>
    <w:basedOn w:val="Normln"/>
    <w:rsid w:val="00F709E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48">
    <w:name w:val="xl48"/>
    <w:basedOn w:val="Normln"/>
    <w:rsid w:val="00F709E7"/>
    <w:pPr>
      <w:pBdr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49">
    <w:name w:val="xl49"/>
    <w:basedOn w:val="Normln"/>
    <w:rsid w:val="00F709E7"/>
    <w:pPr>
      <w:pBdr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50">
    <w:name w:val="xl50"/>
    <w:basedOn w:val="Normln"/>
    <w:rsid w:val="00F709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b/>
      <w:bCs/>
      <w:sz w:val="24"/>
    </w:rPr>
  </w:style>
  <w:style w:type="paragraph" w:customStyle="1" w:styleId="xl51">
    <w:name w:val="xl51"/>
    <w:basedOn w:val="Normln"/>
    <w:rsid w:val="00F709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52">
    <w:name w:val="xl52"/>
    <w:basedOn w:val="Normln"/>
    <w:rsid w:val="00F709E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24"/>
    </w:rPr>
  </w:style>
  <w:style w:type="paragraph" w:customStyle="1" w:styleId="xl53">
    <w:name w:val="xl53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54">
    <w:name w:val="xl54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24"/>
    </w:rPr>
  </w:style>
  <w:style w:type="paragraph" w:customStyle="1" w:styleId="xl55">
    <w:name w:val="xl55"/>
    <w:basedOn w:val="Normln"/>
    <w:rsid w:val="00F709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sz w:val="24"/>
    </w:rPr>
  </w:style>
  <w:style w:type="paragraph" w:customStyle="1" w:styleId="xl56">
    <w:name w:val="xl56"/>
    <w:basedOn w:val="Normln"/>
    <w:rsid w:val="00F709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24"/>
    </w:rPr>
  </w:style>
  <w:style w:type="paragraph" w:customStyle="1" w:styleId="xl57">
    <w:name w:val="xl57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58">
    <w:name w:val="xl58"/>
    <w:basedOn w:val="Normln"/>
    <w:rsid w:val="00F709E7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59">
    <w:name w:val="xl59"/>
    <w:basedOn w:val="Normln"/>
    <w:rsid w:val="00F709E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60">
    <w:name w:val="xl60"/>
    <w:basedOn w:val="Normln"/>
    <w:rsid w:val="00F709E7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18"/>
      <w:szCs w:val="18"/>
    </w:rPr>
  </w:style>
  <w:style w:type="paragraph" w:customStyle="1" w:styleId="xl61">
    <w:name w:val="xl61"/>
    <w:basedOn w:val="Normln"/>
    <w:rsid w:val="00F709E7"/>
    <w:pPr>
      <w:pBdr>
        <w:top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62">
    <w:name w:val="xl62"/>
    <w:basedOn w:val="Normln"/>
    <w:rsid w:val="00F709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 w:cs="Arial"/>
      <w:i/>
      <w:iCs/>
      <w:sz w:val="24"/>
    </w:rPr>
  </w:style>
  <w:style w:type="paragraph" w:customStyle="1" w:styleId="xl63">
    <w:name w:val="xl63"/>
    <w:basedOn w:val="Normln"/>
    <w:rsid w:val="00F709E7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 w:cs="Arial"/>
      <w:i/>
      <w:iCs/>
      <w:sz w:val="24"/>
    </w:rPr>
  </w:style>
  <w:style w:type="paragraph" w:customStyle="1" w:styleId="xl64">
    <w:name w:val="xl64"/>
    <w:basedOn w:val="Normln"/>
    <w:rsid w:val="00F709E7"/>
    <w:pPr>
      <w:pBdr>
        <w:bottom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65">
    <w:name w:val="xl65"/>
    <w:basedOn w:val="Normln"/>
    <w:rsid w:val="00F709E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66">
    <w:name w:val="xl66"/>
    <w:basedOn w:val="Normln"/>
    <w:rsid w:val="00F709E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F709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sz w:val="24"/>
    </w:rPr>
  </w:style>
  <w:style w:type="paragraph" w:customStyle="1" w:styleId="xl68">
    <w:name w:val="xl68"/>
    <w:basedOn w:val="Normln"/>
    <w:rsid w:val="00F709E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69">
    <w:name w:val="xl69"/>
    <w:basedOn w:val="Normln"/>
    <w:rsid w:val="00F709E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eastAsia="Arial Unicode MS" w:cs="Arial"/>
      <w:b/>
      <w:bCs/>
      <w:sz w:val="24"/>
    </w:rPr>
  </w:style>
  <w:style w:type="paragraph" w:customStyle="1" w:styleId="xl70">
    <w:name w:val="xl70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i/>
      <w:iCs/>
      <w:sz w:val="24"/>
    </w:rPr>
  </w:style>
  <w:style w:type="paragraph" w:customStyle="1" w:styleId="xl71">
    <w:name w:val="xl71"/>
    <w:basedOn w:val="Normln"/>
    <w:rsid w:val="00F709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customStyle="1" w:styleId="xl72">
    <w:name w:val="xl72"/>
    <w:basedOn w:val="Normln"/>
    <w:rsid w:val="00F709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i/>
      <w:iCs/>
      <w:sz w:val="24"/>
    </w:rPr>
  </w:style>
  <w:style w:type="paragraph" w:customStyle="1" w:styleId="xl73">
    <w:name w:val="xl73"/>
    <w:basedOn w:val="Normln"/>
    <w:rsid w:val="00F709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Arial Unicode MS" w:cs="Arial"/>
      <w:b/>
      <w:bCs/>
      <w:sz w:val="24"/>
    </w:rPr>
  </w:style>
  <w:style w:type="paragraph" w:styleId="Rozloendokumentu">
    <w:name w:val="Document Map"/>
    <w:basedOn w:val="Normln"/>
    <w:semiHidden/>
    <w:rsid w:val="0085708B"/>
    <w:pPr>
      <w:shd w:val="clear" w:color="auto" w:fill="000080"/>
    </w:pPr>
    <w:rPr>
      <w:rFonts w:ascii="Tahoma" w:hAnsi="Tahoma" w:cs="Tahoma"/>
      <w:szCs w:val="20"/>
    </w:rPr>
  </w:style>
  <w:style w:type="paragraph" w:customStyle="1" w:styleId="Textbodu">
    <w:name w:val="Text bodu"/>
    <w:basedOn w:val="Normln"/>
    <w:rsid w:val="00ED705F"/>
    <w:pPr>
      <w:numPr>
        <w:ilvl w:val="2"/>
        <w:numId w:val="2"/>
      </w:numPr>
      <w:jc w:val="both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rsid w:val="00ED705F"/>
    <w:pPr>
      <w:numPr>
        <w:ilvl w:val="1"/>
        <w:numId w:val="2"/>
      </w:numPr>
      <w:jc w:val="both"/>
      <w:outlineLvl w:val="7"/>
    </w:pPr>
    <w:rPr>
      <w:rFonts w:ascii="Times New Roman" w:hAnsi="Times New Roman"/>
      <w:sz w:val="24"/>
      <w:szCs w:val="20"/>
    </w:rPr>
  </w:style>
  <w:style w:type="paragraph" w:customStyle="1" w:styleId="Textodstavce">
    <w:name w:val="Text odstavce"/>
    <w:basedOn w:val="Normln"/>
    <w:rsid w:val="00ED705F"/>
    <w:pPr>
      <w:numPr>
        <w:numId w:val="2"/>
      </w:numPr>
      <w:tabs>
        <w:tab w:val="left" w:pos="851"/>
      </w:tabs>
      <w:spacing w:before="120" w:after="120"/>
      <w:jc w:val="both"/>
      <w:outlineLvl w:val="6"/>
    </w:pPr>
    <w:rPr>
      <w:rFonts w:ascii="Times New Roman" w:hAnsi="Times New Roman"/>
      <w:sz w:val="24"/>
      <w:szCs w:val="20"/>
    </w:rPr>
  </w:style>
  <w:style w:type="paragraph" w:styleId="Obsah1">
    <w:name w:val="toc 1"/>
    <w:basedOn w:val="Normln"/>
    <w:next w:val="Normln"/>
    <w:autoRedefine/>
    <w:semiHidden/>
    <w:rsid w:val="00AA34AA"/>
    <w:pPr>
      <w:tabs>
        <w:tab w:val="left" w:pos="720"/>
        <w:tab w:val="right" w:leader="dot" w:pos="9062"/>
      </w:tabs>
    </w:pPr>
    <w:rPr>
      <w:rFonts w:cs="Arial"/>
      <w:noProof/>
      <w:sz w:val="24"/>
    </w:rPr>
  </w:style>
  <w:style w:type="paragraph" w:styleId="Obsah2">
    <w:name w:val="toc 2"/>
    <w:basedOn w:val="Normln"/>
    <w:next w:val="Normln"/>
    <w:autoRedefine/>
    <w:semiHidden/>
    <w:rsid w:val="006C03CC"/>
    <w:pPr>
      <w:ind w:left="200"/>
    </w:pPr>
  </w:style>
  <w:style w:type="paragraph" w:styleId="Textpoznpodarou">
    <w:name w:val="footnote text"/>
    <w:basedOn w:val="Normln"/>
    <w:semiHidden/>
    <w:rsid w:val="005A3A5C"/>
    <w:pPr>
      <w:tabs>
        <w:tab w:val="left" w:pos="425"/>
      </w:tabs>
      <w:ind w:left="425" w:hanging="425"/>
      <w:jc w:val="both"/>
    </w:pPr>
    <w:rPr>
      <w:rFonts w:ascii="Times New Roman" w:hAnsi="Times New Roman"/>
      <w:szCs w:val="20"/>
    </w:rPr>
  </w:style>
  <w:style w:type="character" w:styleId="Znakapoznpodarou">
    <w:name w:val="footnote reference"/>
    <w:semiHidden/>
    <w:rsid w:val="005A3A5C"/>
    <w:rPr>
      <w:vertAlign w:val="superscript"/>
    </w:rPr>
  </w:style>
  <w:style w:type="character" w:styleId="slostrnky">
    <w:name w:val="page number"/>
    <w:basedOn w:val="Standardnpsmoodstavce"/>
    <w:rsid w:val="008F02A4"/>
  </w:style>
  <w:style w:type="paragraph" w:styleId="FormtovanvHTML">
    <w:name w:val="HTML Preformatted"/>
    <w:basedOn w:val="Normln"/>
    <w:rsid w:val="006332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paragraph" w:customStyle="1" w:styleId="styleh3">
    <w:name w:val="styleh3"/>
    <w:basedOn w:val="Normln"/>
    <w:rsid w:val="00A453A1"/>
    <w:pPr>
      <w:spacing w:before="100" w:beforeAutospacing="1" w:after="100" w:afterAutospacing="1"/>
    </w:pPr>
    <w:rPr>
      <w:rFonts w:cs="Arial"/>
      <w:color w:val="BE5600"/>
      <w:sz w:val="23"/>
      <w:szCs w:val="23"/>
    </w:rPr>
  </w:style>
  <w:style w:type="paragraph" w:styleId="Prosttext">
    <w:name w:val="Plain Text"/>
    <w:basedOn w:val="Normln"/>
    <w:link w:val="ProsttextChar"/>
    <w:rsid w:val="001C073F"/>
    <w:rPr>
      <w:rFonts w:ascii="Courier New" w:hAnsi="Courier New" w:cs="Courier New"/>
      <w:szCs w:val="20"/>
    </w:rPr>
  </w:style>
  <w:style w:type="table" w:styleId="Mkatabulky">
    <w:name w:val="Table Grid"/>
    <w:basedOn w:val="Normlntabulka"/>
    <w:rsid w:val="007B0B6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odsazen21">
    <w:name w:val="Základní text odsazený 21"/>
    <w:basedOn w:val="Normln"/>
    <w:rsid w:val="00860D6E"/>
    <w:pPr>
      <w:overflowPunct w:val="0"/>
      <w:autoSpaceDE w:val="0"/>
      <w:autoSpaceDN w:val="0"/>
      <w:adjustRightInd w:val="0"/>
      <w:spacing w:before="120"/>
      <w:ind w:firstLine="709"/>
      <w:textAlignment w:val="baseline"/>
    </w:pPr>
    <w:rPr>
      <w:rFonts w:ascii="Times New Roman" w:hAnsi="Times New Roman"/>
      <w:sz w:val="24"/>
      <w:szCs w:val="20"/>
    </w:rPr>
  </w:style>
  <w:style w:type="paragraph" w:styleId="Seznamsodrkami2">
    <w:name w:val="List Bullet 2"/>
    <w:basedOn w:val="Zkladntext"/>
    <w:autoRedefine/>
    <w:rsid w:val="00B24517"/>
    <w:pPr>
      <w:widowControl/>
      <w:numPr>
        <w:numId w:val="4"/>
      </w:numPr>
      <w:tabs>
        <w:tab w:val="clear" w:pos="4122"/>
        <w:tab w:val="left" w:pos="567"/>
        <w:tab w:val="num" w:pos="993"/>
      </w:tabs>
      <w:autoSpaceDE/>
      <w:autoSpaceDN/>
      <w:adjustRightInd/>
      <w:ind w:left="993" w:hanging="426"/>
    </w:pPr>
    <w:rPr>
      <w:rFonts w:cs="Arial"/>
      <w:position w:val="-6"/>
      <w:szCs w:val="20"/>
    </w:rPr>
  </w:style>
  <w:style w:type="paragraph" w:customStyle="1" w:styleId="Textzklad">
    <w:name w:val="Text základ"/>
    <w:basedOn w:val="Normln"/>
    <w:rsid w:val="00574D40"/>
    <w:pPr>
      <w:widowControl w:val="0"/>
      <w:suppressAutoHyphens/>
      <w:spacing w:after="57" w:line="200" w:lineRule="atLeast"/>
      <w:outlineLvl w:val="2"/>
    </w:pPr>
    <w:rPr>
      <w:rFonts w:ascii="Times New Roman" w:eastAsia="Lucida Sans Unicode" w:hAnsi="Times New Roman"/>
      <w:sz w:val="21"/>
    </w:rPr>
  </w:style>
  <w:style w:type="paragraph" w:styleId="slovanseznam2">
    <w:name w:val="List Number 2"/>
    <w:basedOn w:val="Normln"/>
    <w:rsid w:val="00313BDB"/>
    <w:pPr>
      <w:numPr>
        <w:numId w:val="5"/>
      </w:numPr>
    </w:pPr>
    <w:rPr>
      <w:rFonts w:ascii="Times New Roman" w:hAnsi="Times New Roman"/>
      <w:sz w:val="24"/>
    </w:rPr>
  </w:style>
  <w:style w:type="paragraph" w:customStyle="1" w:styleId="Normln1">
    <w:name w:val="Normální1"/>
    <w:basedOn w:val="Normln"/>
    <w:rsid w:val="00B7448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noProof/>
      <w:color w:val="000000"/>
      <w:sz w:val="24"/>
      <w:szCs w:val="20"/>
    </w:rPr>
  </w:style>
  <w:style w:type="paragraph" w:customStyle="1" w:styleId="Zkladntextodsazen31">
    <w:name w:val="Základní text odsazený 31"/>
    <w:basedOn w:val="Normln1"/>
    <w:rsid w:val="00B74487"/>
    <w:pPr>
      <w:ind w:firstLine="720"/>
      <w:jc w:val="both"/>
    </w:pPr>
    <w:rPr>
      <w:rFonts w:ascii="Arial" w:hAnsi="Arial"/>
    </w:rPr>
  </w:style>
  <w:style w:type="paragraph" w:styleId="Textbubliny">
    <w:name w:val="Balloon Text"/>
    <w:basedOn w:val="Normln"/>
    <w:link w:val="TextbublinyChar"/>
    <w:rsid w:val="00B74487"/>
    <w:rPr>
      <w:rFonts w:ascii="Tahoma" w:hAnsi="Tahoma" w:cs="Tahoma"/>
      <w:sz w:val="16"/>
      <w:szCs w:val="16"/>
    </w:rPr>
  </w:style>
  <w:style w:type="character" w:customStyle="1" w:styleId="Zna">
    <w:name w:val="Zna"/>
    <w:rsid w:val="00132500"/>
    <w:rPr>
      <w:vertAlign w:val="superscript"/>
    </w:rPr>
  </w:style>
  <w:style w:type="paragraph" w:customStyle="1" w:styleId="Textpoznpod">
    <w:name w:val="Text pozn.pod"/>
    <w:basedOn w:val="Normln"/>
    <w:rsid w:val="00132500"/>
    <w:rPr>
      <w:rFonts w:ascii="Times New Roman" w:hAnsi="Times New Roman"/>
      <w:szCs w:val="20"/>
    </w:rPr>
  </w:style>
  <w:style w:type="paragraph" w:customStyle="1" w:styleId="text">
    <w:name w:val="text"/>
    <w:basedOn w:val="Normln"/>
    <w:rsid w:val="004539B4"/>
    <w:pPr>
      <w:tabs>
        <w:tab w:val="left" w:pos="284"/>
      </w:tabs>
      <w:ind w:firstLine="567"/>
      <w:jc w:val="both"/>
    </w:pPr>
    <w:rPr>
      <w:rFonts w:ascii="Times New Roman" w:hAnsi="Times New Roman"/>
      <w:sz w:val="24"/>
      <w:szCs w:val="20"/>
    </w:rPr>
  </w:style>
  <w:style w:type="paragraph" w:customStyle="1" w:styleId="seznam0">
    <w:name w:val="seznam"/>
    <w:basedOn w:val="Zkladntext"/>
    <w:rsid w:val="00E71C70"/>
    <w:pPr>
      <w:widowControl/>
      <w:tabs>
        <w:tab w:val="num" w:pos="785"/>
      </w:tabs>
      <w:suppressAutoHyphens/>
      <w:autoSpaceDE/>
      <w:autoSpaceDN/>
      <w:adjustRightInd/>
      <w:ind w:left="-494" w:right="113"/>
    </w:pPr>
    <w:rPr>
      <w:rFonts w:eastAsia="Lucida Sans Unicode"/>
      <w:kern w:val="1"/>
      <w:sz w:val="24"/>
    </w:rPr>
  </w:style>
  <w:style w:type="paragraph" w:customStyle="1" w:styleId="Normln2">
    <w:name w:val="Normální2"/>
    <w:basedOn w:val="Normln"/>
    <w:rsid w:val="00A041AF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Times New Roman" w:hAnsi="Times New Roman"/>
      <w:szCs w:val="20"/>
    </w:rPr>
  </w:style>
  <w:style w:type="character" w:customStyle="1" w:styleId="ProsttextChar">
    <w:name w:val="Prostý text Char"/>
    <w:link w:val="Prosttext"/>
    <w:rsid w:val="00FB45AA"/>
    <w:rPr>
      <w:rFonts w:ascii="Courier New" w:hAnsi="Courier New" w:cs="Courier New"/>
      <w:lang w:val="cs-CZ" w:eastAsia="cs-CZ" w:bidi="ar-SA"/>
    </w:rPr>
  </w:style>
  <w:style w:type="paragraph" w:customStyle="1" w:styleId="font0">
    <w:name w:val="font0"/>
    <w:basedOn w:val="Normln"/>
    <w:rsid w:val="00FB45AA"/>
    <w:pPr>
      <w:spacing w:before="100" w:beforeAutospacing="1" w:after="100" w:afterAutospacing="1"/>
    </w:pPr>
    <w:rPr>
      <w:rFonts w:cs="Arial"/>
      <w:szCs w:val="20"/>
    </w:rPr>
  </w:style>
  <w:style w:type="character" w:customStyle="1" w:styleId="ZpatChar">
    <w:name w:val="Zápatí Char"/>
    <w:link w:val="Zpat"/>
    <w:uiPriority w:val="99"/>
    <w:rsid w:val="00562722"/>
    <w:rPr>
      <w:sz w:val="24"/>
      <w:szCs w:val="24"/>
    </w:rPr>
  </w:style>
  <w:style w:type="paragraph" w:customStyle="1" w:styleId="Default">
    <w:name w:val="Default"/>
    <w:rsid w:val="00B922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UTXT1">
    <w:name w:val="AU_TXT1"/>
    <w:basedOn w:val="Normln"/>
    <w:link w:val="AUTXT1Char"/>
    <w:uiPriority w:val="99"/>
    <w:rsid w:val="0094264D"/>
    <w:pPr>
      <w:ind w:firstLine="426"/>
      <w:jc w:val="both"/>
    </w:pPr>
    <w:rPr>
      <w:szCs w:val="20"/>
      <w:lang w:val="x-none" w:eastAsia="x-none"/>
    </w:rPr>
  </w:style>
  <w:style w:type="character" w:customStyle="1" w:styleId="AUTXT1Char">
    <w:name w:val="AU_TXT1 Char"/>
    <w:link w:val="AUTXT1"/>
    <w:uiPriority w:val="99"/>
    <w:locked/>
    <w:rsid w:val="0094264D"/>
    <w:rPr>
      <w:rFonts w:ascii="Arial" w:hAnsi="Arial" w:cs="Arial"/>
    </w:rPr>
  </w:style>
  <w:style w:type="paragraph" w:customStyle="1" w:styleId="AUnormal">
    <w:name w:val="AU_normal"/>
    <w:basedOn w:val="text"/>
    <w:link w:val="AUnormalChar1"/>
    <w:uiPriority w:val="99"/>
    <w:rsid w:val="00913D40"/>
    <w:pPr>
      <w:tabs>
        <w:tab w:val="left" w:pos="400"/>
      </w:tabs>
      <w:ind w:firstLine="400"/>
    </w:pPr>
    <w:rPr>
      <w:rFonts w:ascii="Arial" w:hAnsi="Arial"/>
      <w:sz w:val="20"/>
      <w:lang w:val="x-none" w:eastAsia="x-none"/>
    </w:rPr>
  </w:style>
  <w:style w:type="character" w:customStyle="1" w:styleId="AUnormalChar1">
    <w:name w:val="AU_normal Char1"/>
    <w:link w:val="AUnormal"/>
    <w:uiPriority w:val="99"/>
    <w:locked/>
    <w:rsid w:val="00913D40"/>
    <w:rPr>
      <w:rFonts w:ascii="Arial" w:hAnsi="Arial" w:cs="Arial"/>
    </w:rPr>
  </w:style>
  <w:style w:type="paragraph" w:customStyle="1" w:styleId="NadpisA1">
    <w:name w:val="Nadpis A1"/>
    <w:basedOn w:val="Nadpis1"/>
    <w:next w:val="Normln"/>
    <w:autoRedefine/>
    <w:rsid w:val="002C2DC1"/>
    <w:pPr>
      <w:numPr>
        <w:numId w:val="13"/>
      </w:num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pacing w:after="120"/>
      <w:ind w:hanging="720"/>
      <w:jc w:val="left"/>
    </w:pPr>
    <w:rPr>
      <w:rFonts w:cs="Times New Roman"/>
      <w:bCs w:val="0"/>
      <w:color w:val="auto"/>
      <w:position w:val="-6"/>
      <w:szCs w:val="20"/>
    </w:rPr>
  </w:style>
  <w:style w:type="paragraph" w:customStyle="1" w:styleId="ctv">
    <w:name w:val="ctv"/>
    <w:basedOn w:val="Seznamsodrkami2"/>
    <w:link w:val="ctvChar"/>
    <w:autoRedefine/>
    <w:qFormat/>
    <w:rsid w:val="00D31FEB"/>
    <w:pPr>
      <w:numPr>
        <w:numId w:val="0"/>
      </w:numPr>
      <w:tabs>
        <w:tab w:val="clear" w:pos="567"/>
        <w:tab w:val="left" w:pos="426"/>
      </w:tabs>
      <w:spacing w:before="60"/>
    </w:pPr>
    <w:rPr>
      <w:rFonts w:cs="Times New Roman"/>
      <w:color w:val="000000"/>
      <w:sz w:val="24"/>
      <w:lang w:val="x-none" w:eastAsia="x-none"/>
    </w:rPr>
  </w:style>
  <w:style w:type="paragraph" w:customStyle="1" w:styleId="NADPISABC">
    <w:name w:val="NADPIS ABC"/>
    <w:basedOn w:val="Nadpis1"/>
    <w:next w:val="Zkladntext"/>
    <w:autoRedefine/>
    <w:rsid w:val="001F6D0E"/>
    <w:pPr>
      <w:numPr>
        <w:numId w:val="0"/>
      </w:num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hd w:val="pct12" w:color="auto" w:fill="FFFFFF"/>
      <w:spacing w:before="120"/>
      <w:ind w:left="567" w:hanging="567"/>
      <w:jc w:val="left"/>
    </w:pPr>
    <w:rPr>
      <w:bCs w:val="0"/>
      <w:position w:val="-6"/>
      <w:szCs w:val="20"/>
    </w:rPr>
  </w:style>
  <w:style w:type="paragraph" w:customStyle="1" w:styleId="NadpisA2">
    <w:name w:val="Nadpis A2"/>
    <w:basedOn w:val="Nadpis2"/>
    <w:autoRedefine/>
    <w:rsid w:val="005D554C"/>
    <w:pPr>
      <w:spacing w:before="40"/>
    </w:pPr>
    <w:rPr>
      <w:color w:val="000000"/>
      <w:position w:val="-6"/>
      <w:szCs w:val="20"/>
      <w:u w:val="single"/>
    </w:rPr>
  </w:style>
  <w:style w:type="character" w:customStyle="1" w:styleId="ctvChar">
    <w:name w:val="ctv Char"/>
    <w:link w:val="ctv"/>
    <w:rsid w:val="00D31FEB"/>
    <w:rPr>
      <w:rFonts w:ascii="Arial" w:hAnsi="Arial"/>
      <w:color w:val="000000"/>
      <w:position w:val="-6"/>
      <w:sz w:val="24"/>
      <w:lang w:val="x-none" w:eastAsia="x-none"/>
    </w:rPr>
  </w:style>
  <w:style w:type="paragraph" w:styleId="Bezmezer">
    <w:name w:val="No Spacing"/>
    <w:uiPriority w:val="99"/>
    <w:qFormat/>
    <w:rsid w:val="00B323CA"/>
    <w:rPr>
      <w:rFonts w:ascii="Calibri" w:hAnsi="Calibri"/>
      <w:sz w:val="22"/>
      <w:szCs w:val="22"/>
      <w:lang w:eastAsia="en-US"/>
    </w:rPr>
  </w:style>
  <w:style w:type="character" w:customStyle="1" w:styleId="A4">
    <w:name w:val="A4"/>
    <w:uiPriority w:val="99"/>
    <w:rsid w:val="00B323CA"/>
    <w:rPr>
      <w:rFonts w:ascii="Arial" w:hAnsi="Arial"/>
      <w:color w:val="000000"/>
      <w:sz w:val="17"/>
    </w:rPr>
  </w:style>
  <w:style w:type="paragraph" w:styleId="Odstavecseseznamem">
    <w:name w:val="List Paragraph"/>
    <w:basedOn w:val="Normln"/>
    <w:uiPriority w:val="99"/>
    <w:qFormat/>
    <w:rsid w:val="00B323CA"/>
    <w:pPr>
      <w:ind w:left="708"/>
    </w:pPr>
    <w:rPr>
      <w:rFonts w:cs="Arial"/>
      <w:szCs w:val="20"/>
    </w:rPr>
  </w:style>
  <w:style w:type="paragraph" w:customStyle="1" w:styleId="Odstavecseseznamem1">
    <w:name w:val="Odstavec se seznamem1"/>
    <w:basedOn w:val="Normln"/>
    <w:rsid w:val="00513F5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ka">
    <w:name w:val="Řádka"/>
    <w:rsid w:val="004B1224"/>
    <w:pPr>
      <w:widowControl w:val="0"/>
      <w:autoSpaceDE w:val="0"/>
      <w:autoSpaceDN w:val="0"/>
      <w:adjustRightInd w:val="0"/>
    </w:pPr>
    <w:rPr>
      <w:color w:val="000000"/>
      <w:szCs w:val="24"/>
    </w:rPr>
  </w:style>
  <w:style w:type="paragraph" w:customStyle="1" w:styleId="Znaka">
    <w:name w:val="Značka"/>
    <w:rsid w:val="004B1224"/>
    <w:pPr>
      <w:widowControl w:val="0"/>
      <w:autoSpaceDE w:val="0"/>
      <w:autoSpaceDN w:val="0"/>
      <w:adjustRightInd w:val="0"/>
      <w:ind w:left="288"/>
    </w:pPr>
    <w:rPr>
      <w:color w:val="000000"/>
      <w:szCs w:val="24"/>
    </w:rPr>
  </w:style>
  <w:style w:type="paragraph" w:customStyle="1" w:styleId="Znaka1">
    <w:name w:val="Značka 1"/>
    <w:rsid w:val="004B1224"/>
    <w:pPr>
      <w:widowControl w:val="0"/>
      <w:autoSpaceDE w:val="0"/>
      <w:autoSpaceDN w:val="0"/>
      <w:adjustRightInd w:val="0"/>
      <w:ind w:left="576"/>
    </w:pPr>
    <w:rPr>
      <w:color w:val="000000"/>
      <w:szCs w:val="24"/>
    </w:rPr>
  </w:style>
  <w:style w:type="paragraph" w:customStyle="1" w:styleId="sloseznamu">
    <w:name w:val="Číslo seznamu"/>
    <w:rsid w:val="004B1224"/>
    <w:pPr>
      <w:widowControl w:val="0"/>
      <w:autoSpaceDE w:val="0"/>
      <w:autoSpaceDN w:val="0"/>
      <w:adjustRightInd w:val="0"/>
      <w:ind w:left="720"/>
    </w:pPr>
    <w:rPr>
      <w:color w:val="000000"/>
      <w:szCs w:val="24"/>
    </w:rPr>
  </w:style>
  <w:style w:type="paragraph" w:customStyle="1" w:styleId="Podnadpis1">
    <w:name w:val="Podnadpis1"/>
    <w:rsid w:val="004B1224"/>
    <w:pPr>
      <w:widowControl w:val="0"/>
      <w:autoSpaceDE w:val="0"/>
      <w:autoSpaceDN w:val="0"/>
      <w:adjustRightInd w:val="0"/>
      <w:spacing w:before="72" w:after="72"/>
    </w:pPr>
    <w:rPr>
      <w:b/>
      <w:bCs/>
      <w:color w:val="000000"/>
      <w:szCs w:val="24"/>
    </w:rPr>
  </w:style>
  <w:style w:type="paragraph" w:customStyle="1" w:styleId="Nadpis">
    <w:name w:val="Nadpis"/>
    <w:rsid w:val="004B1224"/>
    <w:pPr>
      <w:keepNext/>
      <w:keepLines/>
      <w:widowControl w:val="0"/>
      <w:autoSpaceDE w:val="0"/>
      <w:autoSpaceDN w:val="0"/>
      <w:adjustRightInd w:val="0"/>
      <w:spacing w:before="144" w:after="72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Pata">
    <w:name w:val="Pata"/>
    <w:rsid w:val="004B1224"/>
    <w:pPr>
      <w:widowControl w:val="0"/>
      <w:autoSpaceDE w:val="0"/>
      <w:autoSpaceDN w:val="0"/>
      <w:adjustRightInd w:val="0"/>
    </w:pPr>
    <w:rPr>
      <w:color w:val="000000"/>
      <w:szCs w:val="24"/>
    </w:rPr>
  </w:style>
  <w:style w:type="character" w:customStyle="1" w:styleId="ZhlavChar">
    <w:name w:val="Záhlaví Char"/>
    <w:link w:val="Zhlav"/>
    <w:uiPriority w:val="99"/>
    <w:rsid w:val="004B1224"/>
    <w:rPr>
      <w:sz w:val="24"/>
      <w:szCs w:val="24"/>
    </w:rPr>
  </w:style>
  <w:style w:type="character" w:customStyle="1" w:styleId="TextbublinyChar">
    <w:name w:val="Text bubliny Char"/>
    <w:link w:val="Textbubliny"/>
    <w:rsid w:val="004B1224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4B1224"/>
    <w:rPr>
      <w:rFonts w:ascii="Arial" w:hAnsi="Arial" w:cs="Arial"/>
      <w:b/>
      <w:bCs/>
      <w:color w:val="000000"/>
      <w:sz w:val="24"/>
      <w:szCs w:val="24"/>
    </w:rPr>
  </w:style>
  <w:style w:type="character" w:customStyle="1" w:styleId="Nevyeenzmnka1">
    <w:name w:val="Nevyřešená zmínka1"/>
    <w:uiPriority w:val="99"/>
    <w:semiHidden/>
    <w:unhideWhenUsed/>
    <w:rsid w:val="00640D51"/>
    <w:rPr>
      <w:color w:val="808080"/>
      <w:shd w:val="clear" w:color="auto" w:fill="E6E6E6"/>
    </w:rPr>
  </w:style>
  <w:style w:type="character" w:styleId="Odkaznakoment">
    <w:name w:val="annotation reference"/>
    <w:rsid w:val="00FD4DE1"/>
    <w:rPr>
      <w:sz w:val="16"/>
      <w:szCs w:val="16"/>
    </w:rPr>
  </w:style>
  <w:style w:type="paragraph" w:styleId="Textkomente">
    <w:name w:val="annotation text"/>
    <w:basedOn w:val="Normln"/>
    <w:link w:val="TextkomenteChar"/>
    <w:rsid w:val="00FD4DE1"/>
    <w:rPr>
      <w:szCs w:val="20"/>
    </w:rPr>
  </w:style>
  <w:style w:type="character" w:customStyle="1" w:styleId="TextkomenteChar">
    <w:name w:val="Text komentáře Char"/>
    <w:link w:val="Textkomente"/>
    <w:rsid w:val="00FD4DE1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FD4DE1"/>
    <w:rPr>
      <w:b/>
      <w:bCs/>
    </w:rPr>
  </w:style>
  <w:style w:type="character" w:customStyle="1" w:styleId="PedmtkomenteChar">
    <w:name w:val="Předmět komentáře Char"/>
    <w:link w:val="Pedmtkomente"/>
    <w:rsid w:val="00FD4DE1"/>
    <w:rPr>
      <w:rFonts w:ascii="Arial" w:hAnsi="Arial"/>
      <w:b/>
      <w:bCs/>
    </w:rPr>
  </w:style>
  <w:style w:type="character" w:customStyle="1" w:styleId="ZkladntextChar">
    <w:name w:val="Základní text Char"/>
    <w:link w:val="Zkladntext"/>
    <w:rsid w:val="00C36A1E"/>
    <w:rPr>
      <w:rFonts w:ascii="Arial" w:hAnsi="Arial"/>
      <w:szCs w:val="24"/>
    </w:rPr>
  </w:style>
  <w:style w:type="character" w:customStyle="1" w:styleId="apple-converted-space">
    <w:name w:val="apple-converted-space"/>
    <w:rsid w:val="0035465E"/>
  </w:style>
  <w:style w:type="paragraph" w:customStyle="1" w:styleId="Normln3">
    <w:name w:val="Normální3"/>
    <w:basedOn w:val="Normln"/>
    <w:rsid w:val="008156E6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rFonts w:ascii="Times New Roman" w:hAnsi="Times New Roman"/>
      <w:szCs w:val="20"/>
    </w:rPr>
  </w:style>
  <w:style w:type="character" w:customStyle="1" w:styleId="fontstyle01">
    <w:name w:val="fontstyle01"/>
    <w:basedOn w:val="Standardnpsmoodstavce"/>
    <w:rsid w:val="009D61F2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npsmoodstavce"/>
    <w:rsid w:val="00A357EA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rsid w:val="00A36689"/>
    <w:rPr>
      <w:rFonts w:ascii="Arial" w:hAnsi="Arial" w:cs="Arial"/>
      <w:b/>
      <w:bCs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9204">
          <w:marLeft w:val="96"/>
          <w:marRight w:val="96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2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8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30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517">
                  <w:marLeft w:val="30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214">
          <w:marLeft w:val="96"/>
          <w:marRight w:val="96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3795">
          <w:marLeft w:val="96"/>
          <w:marRight w:val="96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06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5706">
                  <w:marLeft w:val="300"/>
                  <w:marRight w:val="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2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A2D7E-2A77-45E1-9233-5D5FDD3E8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3651</Words>
  <Characters>22263</Characters>
  <Application>Microsoft Office Word</Application>
  <DocSecurity>0</DocSecurity>
  <Lines>185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ÚS1 DOUDLEBY</vt:lpstr>
    </vt:vector>
  </TitlesOfParts>
  <Company>Hewlett-Packard Company</Company>
  <LinksUpToDate>false</LinksUpToDate>
  <CharactersWithSpaces>25863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ÚS1 DOUDLEBY</dc:title>
  <dc:creator>.</dc:creator>
  <cp:lastModifiedBy>David Smrčka</cp:lastModifiedBy>
  <cp:revision>2</cp:revision>
  <cp:lastPrinted>2022-01-24T21:14:00Z</cp:lastPrinted>
  <dcterms:created xsi:type="dcterms:W3CDTF">2022-03-15T15:55:00Z</dcterms:created>
  <dcterms:modified xsi:type="dcterms:W3CDTF">2022-03-15T15:55:00Z</dcterms:modified>
</cp:coreProperties>
</file>